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82" w:rsidRPr="00CF02F5" w:rsidRDefault="000278C8" w:rsidP="00C6756A">
      <w:pPr>
        <w:pStyle w:val="ListParagraph"/>
        <w:numPr>
          <w:ilvl w:val="0"/>
          <w:numId w:val="3"/>
        </w:numPr>
        <w:jc w:val="both"/>
        <w:rPr>
          <w:rFonts w:asciiTheme="majorBidi" w:hAnsiTheme="majorBidi" w:cstheme="majorBidi"/>
          <w:b/>
          <w:bCs/>
          <w:sz w:val="30"/>
          <w:szCs w:val="30"/>
          <w:rtl/>
        </w:rPr>
      </w:pPr>
      <w:r w:rsidRPr="00CF02F5">
        <w:rPr>
          <w:rFonts w:asciiTheme="majorBidi" w:hAnsiTheme="majorBidi" w:cstheme="majorBidi"/>
          <w:b/>
          <w:bCs/>
          <w:sz w:val="30"/>
          <w:szCs w:val="30"/>
          <w:rtl/>
        </w:rPr>
        <w:t>תלאה</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במקל</w:t>
      </w:r>
    </w:p>
    <w:p w:rsidR="005D6D82" w:rsidRPr="00CF02F5" w:rsidRDefault="005D6D82" w:rsidP="005D6D82">
      <w:pPr>
        <w:jc w:val="both"/>
        <w:rPr>
          <w:rFonts w:asciiTheme="majorBidi" w:hAnsiTheme="majorBidi" w:cstheme="majorBidi"/>
          <w:b/>
          <w:bCs/>
          <w:sz w:val="30"/>
          <w:szCs w:val="30"/>
          <w:rtl/>
        </w:rPr>
      </w:pPr>
      <w:r w:rsidRPr="00CF02F5">
        <w:rPr>
          <w:rFonts w:asciiTheme="majorBidi" w:hAnsiTheme="majorBidi" w:cstheme="majorBidi"/>
          <w:b/>
          <w:bCs/>
          <w:sz w:val="30"/>
          <w:szCs w:val="30"/>
          <w:rtl/>
        </w:rPr>
        <w:t>גמ'</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מנחות</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דף</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ל"ב</w:t>
      </w:r>
      <w:r w:rsidR="00100D86" w:rsidRPr="00CF02F5">
        <w:rPr>
          <w:rFonts w:asciiTheme="majorBidi" w:hAnsiTheme="majorBidi" w:cstheme="majorBidi"/>
          <w:b/>
          <w:bCs/>
          <w:sz w:val="30"/>
          <w:szCs w:val="30"/>
          <w:rtl/>
        </w:rPr>
        <w:t xml:space="preserve"> </w:t>
      </w:r>
    </w:p>
    <w:p w:rsidR="005D6D82" w:rsidRPr="00CF02F5" w:rsidRDefault="005D6D82" w:rsidP="005D6D82">
      <w:pPr>
        <w:jc w:val="both"/>
        <w:rPr>
          <w:rFonts w:asciiTheme="majorBidi" w:hAnsiTheme="majorBidi" w:cstheme="majorBidi"/>
          <w:sz w:val="30"/>
          <w:szCs w:val="30"/>
          <w:rtl/>
        </w:rPr>
      </w:pP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פסולה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מ"ט</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בשעריך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בעינן</w:t>
      </w:r>
      <w:r w:rsidR="00100D86" w:rsidRPr="00CF02F5">
        <w:rPr>
          <w:rFonts w:asciiTheme="majorBidi" w:hAnsiTheme="majorBidi" w:cstheme="majorBidi"/>
          <w:sz w:val="30"/>
          <w:szCs w:val="30"/>
          <w:rtl/>
        </w:rPr>
        <w:t xml:space="preserve"> </w:t>
      </w:r>
    </w:p>
    <w:p w:rsidR="005D6D82" w:rsidRPr="00CF02F5" w:rsidRDefault="005D6D82" w:rsidP="005D6D82">
      <w:pPr>
        <w:jc w:val="both"/>
        <w:rPr>
          <w:rFonts w:asciiTheme="majorBidi" w:hAnsiTheme="majorBidi" w:cstheme="majorBidi"/>
          <w:b/>
          <w:bCs/>
          <w:sz w:val="30"/>
          <w:szCs w:val="30"/>
          <w:rtl/>
        </w:rPr>
      </w:pPr>
    </w:p>
    <w:p w:rsidR="000278C8" w:rsidRPr="00CF02F5" w:rsidRDefault="000278C8" w:rsidP="005D6D82">
      <w:pPr>
        <w:jc w:val="both"/>
        <w:rPr>
          <w:rFonts w:asciiTheme="majorBidi" w:hAnsiTheme="majorBidi" w:cstheme="majorBidi"/>
          <w:b/>
          <w:bCs/>
          <w:sz w:val="30"/>
          <w:szCs w:val="30"/>
          <w:rtl/>
        </w:rPr>
      </w:pPr>
      <w:r w:rsidRPr="00CF02F5">
        <w:rPr>
          <w:rFonts w:asciiTheme="majorBidi" w:hAnsiTheme="majorBidi" w:cstheme="majorBidi"/>
          <w:b/>
          <w:bCs/>
          <w:sz w:val="30"/>
          <w:szCs w:val="30"/>
          <w:rtl/>
        </w:rPr>
        <w:t>רמ'</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פ"ה</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ה"ח</w:t>
      </w:r>
    </w:p>
    <w:p w:rsidR="000278C8" w:rsidRPr="00CF02F5" w:rsidRDefault="000278C8" w:rsidP="005D6D82">
      <w:pPr>
        <w:jc w:val="both"/>
        <w:rPr>
          <w:rFonts w:asciiTheme="majorBidi" w:hAnsiTheme="majorBidi" w:cstheme="majorBidi"/>
          <w:sz w:val="30"/>
          <w:szCs w:val="30"/>
          <w:rtl/>
        </w:rPr>
      </w:pP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פסולה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שאין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זו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קבועה.</w:t>
      </w:r>
    </w:p>
    <w:p w:rsidR="000278C8" w:rsidRPr="00CF02F5" w:rsidRDefault="000278C8" w:rsidP="005D6D82">
      <w:pPr>
        <w:jc w:val="both"/>
        <w:rPr>
          <w:rFonts w:asciiTheme="majorBidi" w:hAnsiTheme="majorBidi" w:cstheme="majorBidi"/>
          <w:sz w:val="30"/>
          <w:szCs w:val="30"/>
          <w:rtl/>
        </w:rPr>
      </w:pPr>
      <w:r w:rsidRPr="00CF02F5">
        <w:rPr>
          <w:rFonts w:asciiTheme="majorBidi" w:hAnsiTheme="majorBidi" w:cstheme="majorBidi"/>
          <w:b/>
          <w:bCs/>
          <w:sz w:val="30"/>
          <w:szCs w:val="30"/>
          <w:rtl/>
        </w:rPr>
        <w:t>נימוקי</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יוסף</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מזוזה</w:t>
      </w:r>
    </w:p>
    <w:p w:rsidR="000278C8" w:rsidRPr="00CF02F5" w:rsidRDefault="000278C8" w:rsidP="00EB2A55">
      <w:pPr>
        <w:jc w:val="both"/>
        <w:rPr>
          <w:rFonts w:asciiTheme="majorBidi" w:hAnsiTheme="majorBidi" w:cstheme="majorBidi"/>
          <w:sz w:val="30"/>
          <w:szCs w:val="30"/>
          <w:rtl/>
        </w:rPr>
      </w:pP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למזוזה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על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הפתח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פסולה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דבעינן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שיקבענה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בצורת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הפתח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עצמו.</w:t>
      </w:r>
      <w:r w:rsidR="00100D86" w:rsidRPr="00CF02F5">
        <w:rPr>
          <w:rFonts w:asciiTheme="majorBidi" w:hAnsiTheme="majorBidi" w:cstheme="majorBidi"/>
          <w:sz w:val="30"/>
          <w:szCs w:val="30"/>
          <w:rtl/>
        </w:rPr>
        <w:t xml:space="preserve"> </w:t>
      </w:r>
    </w:p>
    <w:p w:rsidR="000278C8" w:rsidRPr="00CF02F5" w:rsidRDefault="000278C8" w:rsidP="005D6D82">
      <w:pPr>
        <w:jc w:val="both"/>
        <w:rPr>
          <w:rFonts w:asciiTheme="majorBidi" w:hAnsiTheme="majorBidi" w:cstheme="majorBidi"/>
          <w:sz w:val="30"/>
          <w:szCs w:val="30"/>
          <w:rtl/>
        </w:rPr>
      </w:pPr>
    </w:p>
    <w:p w:rsidR="005D6D82" w:rsidRPr="00CF02F5" w:rsidRDefault="005D6D82" w:rsidP="005D6D82">
      <w:pPr>
        <w:jc w:val="both"/>
        <w:rPr>
          <w:rFonts w:asciiTheme="majorBidi" w:hAnsiTheme="majorBidi" w:cstheme="majorBidi"/>
          <w:b/>
          <w:bCs/>
          <w:sz w:val="30"/>
          <w:szCs w:val="30"/>
          <w:rtl/>
        </w:rPr>
      </w:pPr>
      <w:r w:rsidRPr="00CF02F5">
        <w:rPr>
          <w:rFonts w:asciiTheme="majorBidi" w:hAnsiTheme="majorBidi" w:cstheme="majorBidi"/>
          <w:b/>
          <w:bCs/>
          <w:sz w:val="30"/>
          <w:szCs w:val="30"/>
          <w:rtl/>
        </w:rPr>
        <w:t>רמב"ם</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פ"ה</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ה"ו</w:t>
      </w:r>
    </w:p>
    <w:p w:rsidR="005D6D82" w:rsidRPr="00CF02F5" w:rsidRDefault="005D6D82" w:rsidP="005D6D82">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כשכופלין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אותה,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גוללין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אותה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מסוף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השיטה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לתחילתה,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שתמצא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כשיפתח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הקורא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יקרא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מראש</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השיטה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לסופה.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ואחר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שגוללה,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מכניסה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בשפופרת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קנה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עץ</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ומחבר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אותה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במסמר,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חופר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ומכניס</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Pr="00CF02F5">
        <w:rPr>
          <w:rFonts w:asciiTheme="majorBidi" w:eastAsia="Times New Roman" w:hAnsiTheme="majorBidi" w:cstheme="majorBidi"/>
          <w:sz w:val="30"/>
          <w:szCs w:val="30"/>
        </w:rPr>
        <w:t>.</w:t>
      </w:r>
    </w:p>
    <w:p w:rsidR="000278C8" w:rsidRPr="00CF02F5" w:rsidRDefault="000278C8" w:rsidP="005D6D82">
      <w:pPr>
        <w:jc w:val="both"/>
        <w:rPr>
          <w:rFonts w:asciiTheme="majorBidi" w:eastAsia="Times New Roman" w:hAnsiTheme="majorBidi" w:cstheme="majorBidi"/>
          <w:b/>
          <w:bCs/>
          <w:sz w:val="30"/>
          <w:szCs w:val="30"/>
          <w:rtl/>
        </w:rPr>
      </w:pPr>
    </w:p>
    <w:p w:rsidR="005D6D82" w:rsidRPr="00CF02F5" w:rsidRDefault="005D6D82" w:rsidP="005D6D82">
      <w:pPr>
        <w:jc w:val="both"/>
        <w:rPr>
          <w:rFonts w:asciiTheme="majorBidi" w:eastAsia="Times New Roman" w:hAnsiTheme="majorBidi" w:cstheme="majorBidi"/>
          <w:b/>
          <w:bCs/>
          <w:sz w:val="30"/>
          <w:szCs w:val="30"/>
          <w:rtl/>
        </w:rPr>
      </w:pPr>
      <w:r w:rsidRPr="00CF02F5">
        <w:rPr>
          <w:rFonts w:asciiTheme="majorBidi" w:eastAsia="Times New Roman" w:hAnsiTheme="majorBidi" w:cstheme="majorBidi"/>
          <w:b/>
          <w:bCs/>
          <w:sz w:val="30"/>
          <w:szCs w:val="30"/>
          <w:rtl/>
        </w:rPr>
        <w:t>ערוך</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השלחן</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סימן</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רפ"ט</w:t>
      </w:r>
    </w:p>
    <w:p w:rsidR="005D6D82" w:rsidRPr="00CF02F5" w:rsidRDefault="005D6D82" w:rsidP="00EB2A55">
      <w:pPr>
        <w:jc w:val="both"/>
        <w:rPr>
          <w:rFonts w:asciiTheme="majorBidi" w:eastAsia="Times New Roman" w:hAnsiTheme="majorBidi" w:cstheme="majorBidi"/>
          <w:sz w:val="30"/>
          <w:szCs w:val="30"/>
        </w:rPr>
      </w:pPr>
      <w:r w:rsidRPr="00CF02F5">
        <w:rPr>
          <w:rFonts w:asciiTheme="majorBidi" w:eastAsia="Times New Roman" w:hAnsiTheme="majorBidi" w:cstheme="majorBidi"/>
          <w:sz w:val="30"/>
          <w:szCs w:val="30"/>
          <w:rtl/>
        </w:rPr>
        <w:t>כיצד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קובע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Pr="00CF02F5">
        <w:rPr>
          <w:rFonts w:asciiTheme="majorBidi" w:eastAsia="Times New Roman" w:hAnsiTheme="majorBidi" w:cstheme="majorBidi"/>
          <w:sz w:val="30"/>
          <w:szCs w:val="30"/>
        </w:rPr>
        <w:t>?</w:t>
      </w:r>
      <w:r w:rsidR="00EB2A55"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b/>
          <w:bCs/>
          <w:sz w:val="30"/>
          <w:szCs w:val="30"/>
          <w:rtl/>
        </w:rPr>
        <w:t>ומבואר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מדבריהם</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דזהו</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לעיכובא</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שהמזוזה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תתחבר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למזוזת</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הכותל</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על</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ידי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מסמרים</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דווקא.</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ומסתברא</w:t>
      </w:r>
      <w:r w:rsidRPr="00CF02F5">
        <w:rPr>
          <w:rFonts w:asciiTheme="majorBidi" w:eastAsia="Times New Roman" w:hAnsiTheme="majorBidi" w:cstheme="majorBidi"/>
          <w:b/>
          <w:bCs/>
          <w:sz w:val="30"/>
          <w:szCs w:val="30"/>
        </w:rPr>
        <w:t>:</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אם</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יכרוך</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המזוזה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בנייר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וידבקנה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בדבק</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אל</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מזוזת</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הכותל</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דשפיר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דמי,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דמה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לי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מסמר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ומה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לי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דבק,</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כיון</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שנתחברה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חיבור</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גמור</w:t>
      </w:r>
      <w:r w:rsidRPr="00CF02F5">
        <w:rPr>
          <w:rFonts w:asciiTheme="majorBidi" w:eastAsia="Times New Roman" w:hAnsiTheme="majorBidi" w:cstheme="majorBidi"/>
          <w:sz w:val="30"/>
          <w:szCs w:val="30"/>
          <w:rtl/>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מיהו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דיבוק,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כגון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שיעשה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בליטה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ויניח,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יעמוד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אינו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כלום,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כיון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נתחברה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חיבור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גמור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הכותל</w:t>
      </w:r>
      <w:r w:rsidRPr="00CF02F5">
        <w:rPr>
          <w:rFonts w:asciiTheme="majorBidi" w:eastAsia="Times New Roman" w:hAnsiTheme="majorBidi" w:cstheme="majorBidi"/>
          <w:sz w:val="30"/>
          <w:szCs w:val="30"/>
        </w:rPr>
        <w:t>.</w:t>
      </w:r>
    </w:p>
    <w:p w:rsidR="005D6D82" w:rsidRPr="00CF02F5" w:rsidRDefault="005D6D82" w:rsidP="005D6D82">
      <w:pPr>
        <w:jc w:val="both"/>
        <w:rPr>
          <w:rFonts w:asciiTheme="majorBidi" w:eastAsia="Times New Roman" w:hAnsiTheme="majorBidi" w:cstheme="majorBidi"/>
          <w:sz w:val="30"/>
          <w:szCs w:val="30"/>
          <w:rtl/>
        </w:rPr>
      </w:pPr>
    </w:p>
    <w:p w:rsidR="009A01BA" w:rsidRPr="00CF02F5" w:rsidRDefault="009A01BA" w:rsidP="005D6D82">
      <w:pPr>
        <w:jc w:val="both"/>
        <w:rPr>
          <w:rFonts w:asciiTheme="majorBidi" w:eastAsia="Times New Roman" w:hAnsiTheme="majorBidi" w:cstheme="majorBidi"/>
          <w:sz w:val="30"/>
          <w:szCs w:val="30"/>
          <w:rtl/>
        </w:rPr>
      </w:pPr>
      <w:r w:rsidRPr="00CF02F5">
        <w:rPr>
          <w:rFonts w:asciiTheme="majorBidi" w:eastAsia="Times New Roman" w:hAnsiTheme="majorBidi" w:cstheme="majorBidi"/>
          <w:b/>
          <w:bCs/>
          <w:sz w:val="30"/>
          <w:szCs w:val="30"/>
          <w:rtl/>
        </w:rPr>
        <w:t>פתחי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תשובה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סימן</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רפ"ט</w:t>
      </w:r>
    </w:p>
    <w:p w:rsidR="009A01BA" w:rsidRPr="00CF02F5" w:rsidRDefault="009A01BA" w:rsidP="005D6D82">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בהנהגת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החסיד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הגר"א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יכרוך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בקלף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וכד'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יהא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חוצץ</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וצ"ע.</w:t>
      </w:r>
      <w:r w:rsidR="00100D86" w:rsidRPr="00CF02F5">
        <w:rPr>
          <w:rFonts w:asciiTheme="majorBidi" w:eastAsia="Times New Roman" w:hAnsiTheme="majorBidi" w:cstheme="majorBidi"/>
          <w:sz w:val="30"/>
          <w:szCs w:val="30"/>
          <w:rtl/>
        </w:rPr>
        <w:t xml:space="preserve"> </w:t>
      </w:r>
    </w:p>
    <w:p w:rsidR="009A01BA" w:rsidRPr="00CF02F5" w:rsidRDefault="009A01BA" w:rsidP="005D6D82">
      <w:pPr>
        <w:jc w:val="both"/>
        <w:rPr>
          <w:rFonts w:asciiTheme="majorBidi" w:eastAsia="Times New Roman" w:hAnsiTheme="majorBidi" w:cstheme="majorBidi"/>
          <w:b/>
          <w:bCs/>
          <w:sz w:val="30"/>
          <w:szCs w:val="30"/>
          <w:rtl/>
        </w:rPr>
      </w:pPr>
    </w:p>
    <w:p w:rsidR="000278C8" w:rsidRPr="00CF02F5" w:rsidRDefault="009A01BA" w:rsidP="005D6D82">
      <w:pPr>
        <w:jc w:val="both"/>
        <w:rPr>
          <w:rFonts w:asciiTheme="majorBidi" w:eastAsia="Times New Roman" w:hAnsiTheme="majorBidi" w:cstheme="majorBidi"/>
          <w:b/>
          <w:bCs/>
          <w:sz w:val="30"/>
          <w:szCs w:val="30"/>
          <w:rtl/>
        </w:rPr>
      </w:pPr>
      <w:r w:rsidRPr="00CF02F5">
        <w:rPr>
          <w:rFonts w:asciiTheme="majorBidi" w:eastAsia="Times New Roman" w:hAnsiTheme="majorBidi" w:cstheme="majorBidi"/>
          <w:b/>
          <w:bCs/>
          <w:sz w:val="30"/>
          <w:szCs w:val="30"/>
          <w:rtl/>
        </w:rPr>
        <w:t>עמק</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ברכה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דיני</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מזוזה</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אות</w:t>
      </w:r>
      <w:r w:rsidR="00100D86" w:rsidRPr="00CF02F5">
        <w:rPr>
          <w:rFonts w:asciiTheme="majorBidi" w:eastAsia="Times New Roman" w:hAnsiTheme="majorBidi" w:cstheme="majorBidi"/>
          <w:b/>
          <w:bCs/>
          <w:sz w:val="30"/>
          <w:szCs w:val="30"/>
          <w:rtl/>
        </w:rPr>
        <w:t xml:space="preserve"> </w:t>
      </w:r>
      <w:r w:rsidRPr="00CF02F5">
        <w:rPr>
          <w:rFonts w:asciiTheme="majorBidi" w:eastAsia="Times New Roman" w:hAnsiTheme="majorBidi" w:cstheme="majorBidi"/>
          <w:b/>
          <w:bCs/>
          <w:sz w:val="30"/>
          <w:szCs w:val="30"/>
          <w:rtl/>
        </w:rPr>
        <w:t>י'</w:t>
      </w:r>
    </w:p>
    <w:p w:rsidR="005907C0" w:rsidRPr="00CF02F5" w:rsidRDefault="005907C0" w:rsidP="005907C0">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כתוב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בס'</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מעשה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רב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הגר"א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יכרוך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בקלף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וכדומה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יהא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הפסק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עכ"ל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ולפ"ד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דאיתא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בגמ'</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דנותנין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בשפופרת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צ"ל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דהיינו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חצי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שפופרות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היה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נתון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רק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מבחוץ</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מצד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הפנימי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משום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חציצה...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אמנם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דלמה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יבטל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הקלף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לאחר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שקבעו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וחיברו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וממילא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דשוב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יפסיק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כיון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דהוא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עצמו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נעשה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ונראה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בדעת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הגר"א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דסבר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מהני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שהוא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בטל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אח"כ</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הקביעה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כיון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דבשעת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הקביעה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נתבטל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עדיין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והיה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הפסק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ואימתי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נתבטל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ונעשה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לאחר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הקביעה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א"כ</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הו"ל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תעשה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העשוי...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דהקביעה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והביטול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היו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בבת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ג"כ</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מהני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דבעינן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ביתך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שיהיו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קודם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הקביעה.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אמנם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קשה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דהוי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במינו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ואינו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חוצץ</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ואפי'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במקום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דחציצה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פוסלת.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וצ"ל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בדעת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הגר"א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דדבריו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אלו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אינם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ע"פ</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גדרי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הלכה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עפ"י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גדרי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הקבלה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והסוד.</w:t>
      </w:r>
      <w:r w:rsidR="00100D86" w:rsidRPr="00CF02F5">
        <w:rPr>
          <w:rFonts w:asciiTheme="majorBidi" w:eastAsia="Times New Roman" w:hAnsiTheme="majorBidi" w:cstheme="majorBidi"/>
          <w:sz w:val="30"/>
          <w:szCs w:val="30"/>
          <w:rtl/>
        </w:rPr>
        <w:t xml:space="preserve"> </w:t>
      </w:r>
    </w:p>
    <w:p w:rsidR="00FA7BAE" w:rsidRPr="00CF02F5" w:rsidRDefault="00FA7BAE" w:rsidP="00C6756A">
      <w:pPr>
        <w:pStyle w:val="ListParagraph"/>
        <w:numPr>
          <w:ilvl w:val="0"/>
          <w:numId w:val="3"/>
        </w:numPr>
        <w:jc w:val="both"/>
        <w:rPr>
          <w:rFonts w:asciiTheme="majorBidi" w:hAnsiTheme="majorBidi" w:cstheme="majorBidi"/>
          <w:b/>
          <w:bCs/>
          <w:sz w:val="30"/>
          <w:szCs w:val="30"/>
          <w:rtl/>
        </w:rPr>
      </w:pPr>
      <w:r w:rsidRPr="00CF02F5">
        <w:rPr>
          <w:rFonts w:asciiTheme="majorBidi" w:hAnsiTheme="majorBidi" w:cstheme="majorBidi"/>
          <w:b/>
          <w:bCs/>
          <w:sz w:val="30"/>
          <w:szCs w:val="30"/>
          <w:rtl/>
        </w:rPr>
        <w:lastRenderedPageBreak/>
        <w:t>אחורי</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הדלת</w:t>
      </w:r>
      <w:r w:rsidR="00100D86" w:rsidRPr="00CF02F5">
        <w:rPr>
          <w:rFonts w:asciiTheme="majorBidi" w:hAnsiTheme="majorBidi" w:cstheme="majorBidi"/>
          <w:b/>
          <w:bCs/>
          <w:sz w:val="30"/>
          <w:szCs w:val="30"/>
          <w:rtl/>
        </w:rPr>
        <w:t xml:space="preserve"> </w:t>
      </w:r>
    </w:p>
    <w:p w:rsidR="005D6D82" w:rsidRPr="00CF02F5" w:rsidRDefault="004A2A44" w:rsidP="005D6D82">
      <w:pPr>
        <w:jc w:val="both"/>
        <w:rPr>
          <w:rFonts w:asciiTheme="majorBidi" w:hAnsiTheme="majorBidi" w:cstheme="majorBidi"/>
          <w:b/>
          <w:bCs/>
          <w:sz w:val="30"/>
          <w:szCs w:val="30"/>
        </w:rPr>
      </w:pPr>
      <w:r w:rsidRPr="00CF02F5">
        <w:rPr>
          <w:rFonts w:asciiTheme="majorBidi" w:hAnsiTheme="majorBidi" w:cstheme="majorBidi"/>
          <w:b/>
          <w:bCs/>
          <w:sz w:val="30"/>
          <w:szCs w:val="30"/>
          <w:rtl/>
        </w:rPr>
        <w:t>גמ'</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מנחות</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דף</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ל"ב</w:t>
      </w:r>
    </w:p>
    <w:p w:rsidR="005D6D82" w:rsidRPr="00CF02F5" w:rsidRDefault="005D6D82" w:rsidP="00FA7BAE">
      <w:pPr>
        <w:jc w:val="both"/>
        <w:rPr>
          <w:rFonts w:asciiTheme="majorBidi" w:hAnsiTheme="majorBidi" w:cstheme="majorBidi"/>
          <w:sz w:val="30"/>
          <w:szCs w:val="30"/>
        </w:rPr>
      </w:pPr>
      <w:r w:rsidRPr="00CF02F5">
        <w:rPr>
          <w:rFonts w:asciiTheme="majorBidi" w:hAnsiTheme="majorBidi" w:cstheme="majorBidi"/>
          <w:sz w:val="30"/>
          <w:szCs w:val="30"/>
          <w:rtl/>
        </w:rPr>
        <w:t>תנ"ה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שהניחה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אחר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הדלת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סכנה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ואין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רב</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יהודה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שמואל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להניחה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בתוך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חללו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פתח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פשיטא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בשעריך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רחמנא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סד"א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הואיל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ואמר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רבא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להניח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בטפח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הסמוך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לרה"ר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כמה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דמרחק</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מעלי,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קמ"ל.</w:t>
      </w:r>
      <w:r w:rsidR="00100D86" w:rsidRPr="00CF02F5">
        <w:rPr>
          <w:rFonts w:asciiTheme="majorBidi" w:hAnsiTheme="majorBidi" w:cstheme="majorBidi"/>
          <w:sz w:val="30"/>
          <w:szCs w:val="30"/>
          <w:rtl/>
        </w:rPr>
        <w:t xml:space="preserve"> </w:t>
      </w:r>
    </w:p>
    <w:p w:rsidR="005D6D82" w:rsidRPr="00CF02F5" w:rsidRDefault="005D6D82" w:rsidP="005D6D82">
      <w:pPr>
        <w:jc w:val="both"/>
        <w:rPr>
          <w:rFonts w:asciiTheme="majorBidi" w:hAnsiTheme="majorBidi" w:cstheme="majorBidi"/>
          <w:b/>
          <w:bCs/>
          <w:sz w:val="30"/>
          <w:szCs w:val="30"/>
          <w:u w:val="single"/>
          <w:rtl/>
        </w:rPr>
      </w:pPr>
    </w:p>
    <w:p w:rsidR="00507E3A" w:rsidRPr="00CF02F5" w:rsidRDefault="00507E3A" w:rsidP="005D6D82">
      <w:pPr>
        <w:jc w:val="both"/>
        <w:rPr>
          <w:rFonts w:asciiTheme="majorBidi" w:hAnsiTheme="majorBidi" w:cstheme="majorBidi"/>
          <w:b/>
          <w:bCs/>
          <w:sz w:val="30"/>
          <w:szCs w:val="30"/>
          <w:rtl/>
        </w:rPr>
      </w:pPr>
      <w:r w:rsidRPr="00CF02F5">
        <w:rPr>
          <w:rFonts w:asciiTheme="majorBidi" w:hAnsiTheme="majorBidi" w:cstheme="majorBidi"/>
          <w:b/>
          <w:bCs/>
          <w:sz w:val="30"/>
          <w:szCs w:val="30"/>
          <w:rtl/>
        </w:rPr>
        <w:t>חיי</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אדם</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סימן</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טז</w:t>
      </w:r>
    </w:p>
    <w:p w:rsidR="00507E3A" w:rsidRPr="00CF02F5" w:rsidRDefault="00507E3A" w:rsidP="00EB2A55">
      <w:pPr>
        <w:jc w:val="both"/>
        <w:rPr>
          <w:rFonts w:asciiTheme="majorBidi" w:hAnsiTheme="majorBidi" w:cstheme="majorBidi"/>
          <w:sz w:val="30"/>
          <w:szCs w:val="30"/>
          <w:rtl/>
        </w:rPr>
      </w:pPr>
      <w:r w:rsidRPr="00CF02F5">
        <w:rPr>
          <w:rFonts w:asciiTheme="majorBidi" w:hAnsiTheme="majorBidi" w:cstheme="majorBidi"/>
          <w:sz w:val="30"/>
          <w:szCs w:val="30"/>
          <w:rtl/>
        </w:rPr>
        <w:t>בתים</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הפתוחים</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לרחוב</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הנכרים</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ו</w:t>
      </w:r>
      <w:r w:rsidRPr="00CF02F5">
        <w:rPr>
          <w:rFonts w:asciiTheme="majorBidi" w:hAnsiTheme="majorBidi" w:cstheme="majorBidi"/>
          <w:sz w:val="30"/>
          <w:szCs w:val="30"/>
          <w:rtl/>
        </w:rPr>
        <w:t>גונבים</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w:t>
      </w:r>
      <w:r w:rsidR="00EB2A55" w:rsidRPr="00CF02F5">
        <w:rPr>
          <w:rFonts w:asciiTheme="majorBidi" w:hAnsiTheme="majorBidi" w:cstheme="majorBidi"/>
          <w:sz w:val="30"/>
          <w:szCs w:val="30"/>
          <w:rtl/>
        </w:rPr>
        <w:t>ו</w:t>
      </w:r>
      <w:r w:rsidRPr="00CF02F5">
        <w:rPr>
          <w:rFonts w:asciiTheme="majorBidi" w:hAnsiTheme="majorBidi" w:cstheme="majorBidi"/>
          <w:sz w:val="30"/>
          <w:szCs w:val="30"/>
          <w:rtl/>
        </w:rPr>
        <w:t>תם</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יש</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לס</w:t>
      </w:r>
      <w:r w:rsidR="00EB1E67" w:rsidRPr="00CF02F5">
        <w:rPr>
          <w:rFonts w:asciiTheme="majorBidi" w:hAnsiTheme="majorBidi" w:cstheme="majorBidi"/>
          <w:sz w:val="30"/>
          <w:szCs w:val="30"/>
          <w:rtl/>
        </w:rPr>
        <w:t>מך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בשעת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הד</w:t>
      </w:r>
      <w:r w:rsidR="00EB1E67" w:rsidRPr="00CF02F5">
        <w:rPr>
          <w:rFonts w:asciiTheme="majorBidi" w:hAnsiTheme="majorBidi" w:cstheme="majorBidi"/>
          <w:sz w:val="30"/>
          <w:szCs w:val="30"/>
          <w:rtl/>
        </w:rPr>
        <w:t>ח</w:t>
      </w:r>
      <w:r w:rsidRPr="00CF02F5">
        <w:rPr>
          <w:rFonts w:asciiTheme="majorBidi" w:hAnsiTheme="majorBidi" w:cstheme="majorBidi"/>
          <w:sz w:val="30"/>
          <w:szCs w:val="30"/>
          <w:rtl/>
        </w:rPr>
        <w:t>ק</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לק</w:t>
      </w:r>
      <w:r w:rsidR="00EB1E67" w:rsidRPr="00CF02F5">
        <w:rPr>
          <w:rFonts w:asciiTheme="majorBidi" w:hAnsiTheme="majorBidi" w:cstheme="majorBidi"/>
          <w:sz w:val="30"/>
          <w:szCs w:val="30"/>
          <w:rtl/>
        </w:rPr>
        <w:t>ב</w:t>
      </w:r>
      <w:r w:rsidRPr="00CF02F5">
        <w:rPr>
          <w:rFonts w:asciiTheme="majorBidi" w:hAnsiTheme="majorBidi" w:cstheme="majorBidi"/>
          <w:sz w:val="30"/>
          <w:szCs w:val="30"/>
          <w:rtl/>
        </w:rPr>
        <w:t>ע</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מ</w:t>
      </w:r>
      <w:r w:rsidRPr="00CF02F5">
        <w:rPr>
          <w:rFonts w:asciiTheme="majorBidi" w:hAnsiTheme="majorBidi" w:cstheme="majorBidi"/>
          <w:sz w:val="30"/>
          <w:szCs w:val="30"/>
          <w:rtl/>
        </w:rPr>
        <w:t>זוזה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אחורי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w:t>
      </w:r>
      <w:r w:rsidR="00EB1E67" w:rsidRPr="00CF02F5">
        <w:rPr>
          <w:rFonts w:asciiTheme="majorBidi" w:hAnsiTheme="majorBidi" w:cstheme="majorBidi"/>
          <w:sz w:val="30"/>
          <w:szCs w:val="30"/>
          <w:rtl/>
        </w:rPr>
        <w:t>ד</w:t>
      </w:r>
      <w:r w:rsidRPr="00CF02F5">
        <w:rPr>
          <w:rFonts w:asciiTheme="majorBidi" w:hAnsiTheme="majorBidi" w:cstheme="majorBidi"/>
          <w:sz w:val="30"/>
          <w:szCs w:val="30"/>
          <w:rtl/>
        </w:rPr>
        <w:t>לת</w:t>
      </w:r>
      <w:r w:rsidR="00EB1E67" w:rsidRPr="00CF02F5">
        <w:rPr>
          <w:rFonts w:asciiTheme="majorBidi" w:hAnsiTheme="majorBidi" w:cstheme="majorBidi"/>
          <w:sz w:val="30"/>
          <w:szCs w:val="30"/>
          <w:rtl/>
        </w:rPr>
        <w:t>.</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ונראה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דד</w:t>
      </w:r>
      <w:r w:rsidR="00EB1E67" w:rsidRPr="00CF02F5">
        <w:rPr>
          <w:rFonts w:asciiTheme="majorBidi" w:hAnsiTheme="majorBidi" w:cstheme="majorBidi"/>
          <w:sz w:val="30"/>
          <w:szCs w:val="30"/>
          <w:rtl/>
        </w:rPr>
        <w:t>וק</w:t>
      </w:r>
      <w:r w:rsidRPr="00CF02F5">
        <w:rPr>
          <w:rFonts w:asciiTheme="majorBidi" w:hAnsiTheme="majorBidi" w:cstheme="majorBidi"/>
          <w:sz w:val="30"/>
          <w:szCs w:val="30"/>
          <w:rtl/>
        </w:rPr>
        <w:t>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במזוזה</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ע</w:t>
      </w:r>
      <w:r w:rsidRPr="00CF02F5">
        <w:rPr>
          <w:rFonts w:asciiTheme="majorBidi" w:hAnsiTheme="majorBidi" w:cstheme="majorBidi"/>
          <w:sz w:val="30"/>
          <w:szCs w:val="30"/>
          <w:rtl/>
        </w:rPr>
        <w:t>צמה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ול</w:t>
      </w:r>
      <w:r w:rsidR="00EB1E67" w:rsidRPr="00CF02F5">
        <w:rPr>
          <w:rFonts w:asciiTheme="majorBidi" w:hAnsiTheme="majorBidi" w:cstheme="majorBidi"/>
          <w:sz w:val="30"/>
          <w:szCs w:val="30"/>
          <w:rtl/>
        </w:rPr>
        <w:t>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w:t>
      </w:r>
      <w:r w:rsidR="00EB1E67" w:rsidRPr="00CF02F5">
        <w:rPr>
          <w:rFonts w:asciiTheme="majorBidi" w:hAnsiTheme="majorBidi" w:cstheme="majorBidi"/>
          <w:sz w:val="30"/>
          <w:szCs w:val="30"/>
          <w:rtl/>
        </w:rPr>
        <w:t>כו</w:t>
      </w:r>
      <w:r w:rsidRPr="00CF02F5">
        <w:rPr>
          <w:rFonts w:asciiTheme="majorBidi" w:hAnsiTheme="majorBidi" w:cstheme="majorBidi"/>
          <w:sz w:val="30"/>
          <w:szCs w:val="30"/>
          <w:rtl/>
        </w:rPr>
        <w:t>תל</w:t>
      </w:r>
      <w:r w:rsidR="00EB1E67" w:rsidRPr="00CF02F5">
        <w:rPr>
          <w:rFonts w:asciiTheme="majorBidi" w:hAnsiTheme="majorBidi" w:cstheme="majorBidi"/>
          <w:sz w:val="30"/>
          <w:szCs w:val="30"/>
          <w:rtl/>
        </w:rPr>
        <w:t>.</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ואם</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הרחיק</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טפח</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מחלל</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הפתח</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כו"ע</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פסול</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דלא</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יהא</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שקבעה</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במזוזה</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עצמה</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בעמק</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טפח</w:t>
      </w:r>
      <w:r w:rsidR="00100D86" w:rsidRPr="00CF02F5">
        <w:rPr>
          <w:rFonts w:asciiTheme="majorBidi" w:hAnsiTheme="majorBidi" w:cstheme="majorBidi"/>
          <w:sz w:val="30"/>
          <w:szCs w:val="30"/>
          <w:rtl/>
        </w:rPr>
        <w:t xml:space="preserve"> </w:t>
      </w:r>
      <w:r w:rsidR="00EB1E67" w:rsidRPr="00CF02F5">
        <w:rPr>
          <w:rFonts w:asciiTheme="majorBidi" w:hAnsiTheme="majorBidi" w:cstheme="majorBidi"/>
          <w:sz w:val="30"/>
          <w:szCs w:val="30"/>
          <w:rtl/>
        </w:rPr>
        <w:t>דפסולה.</w:t>
      </w:r>
    </w:p>
    <w:p w:rsidR="00EB1E67" w:rsidRPr="00CF02F5" w:rsidRDefault="00EB1E67" w:rsidP="00EB1E67">
      <w:pPr>
        <w:jc w:val="both"/>
        <w:rPr>
          <w:rFonts w:asciiTheme="majorBidi" w:hAnsiTheme="majorBidi" w:cstheme="majorBidi"/>
          <w:b/>
          <w:bCs/>
          <w:sz w:val="30"/>
          <w:szCs w:val="30"/>
          <w:rtl/>
        </w:rPr>
      </w:pPr>
      <w:r w:rsidRPr="00CF02F5">
        <w:rPr>
          <w:rFonts w:asciiTheme="majorBidi" w:hAnsiTheme="majorBidi" w:cstheme="majorBidi"/>
          <w:b/>
          <w:bCs/>
          <w:sz w:val="30"/>
          <w:szCs w:val="30"/>
          <w:rtl/>
        </w:rPr>
        <w:t>נשמת</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אדם</w:t>
      </w:r>
    </w:p>
    <w:p w:rsidR="005D6D82" w:rsidRPr="00CF02F5" w:rsidRDefault="00EB1E67" w:rsidP="001B572C">
      <w:pPr>
        <w:jc w:val="both"/>
        <w:rPr>
          <w:rFonts w:asciiTheme="majorBidi" w:hAnsiTheme="majorBidi" w:cstheme="majorBidi"/>
          <w:sz w:val="30"/>
          <w:szCs w:val="30"/>
          <w:rtl/>
        </w:rPr>
      </w:pPr>
      <w:r w:rsidRPr="00CF02F5">
        <w:rPr>
          <w:rFonts w:asciiTheme="majorBidi" w:hAnsiTheme="majorBidi" w:cstheme="majorBidi"/>
          <w:sz w:val="30"/>
          <w:szCs w:val="30"/>
          <w:rtl/>
        </w:rPr>
        <w:t>ועוד</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צע"ג</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דאיך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אפשר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לומר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דכשרה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דהא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בהדיא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איתא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בברייתא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מנחות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ל"ב</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שהניחה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אחורי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הדלת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סכנה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ואין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ופירש"י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ותוס'</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שם</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דר"ל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פסול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ומ"ש</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הב"י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דהטור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מפרש</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המובחר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אינה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ומ"מ</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כשרה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צ"ע</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שהרי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תלאה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במקל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כתב</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הטור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ג"כ</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דפסול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ואיך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נאמר</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דאחורי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הדלת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כשרה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w:t>
      </w:r>
      <w:r w:rsidR="001B572C" w:rsidRPr="00CF02F5">
        <w:rPr>
          <w:rFonts w:asciiTheme="majorBidi" w:hAnsiTheme="majorBidi" w:cstheme="majorBidi"/>
          <w:sz w:val="30"/>
          <w:szCs w:val="30"/>
          <w:rtl/>
        </w:rPr>
        <w:t>ו</w:t>
      </w:r>
      <w:r w:rsidR="00100D86" w:rsidRPr="00CF02F5">
        <w:rPr>
          <w:rFonts w:asciiTheme="majorBidi" w:hAnsiTheme="majorBidi" w:cstheme="majorBidi"/>
          <w:sz w:val="30"/>
          <w:szCs w:val="30"/>
          <w:rtl/>
        </w:rPr>
        <w:t xml:space="preserve"> </w:t>
      </w:r>
      <w:r w:rsidR="001B572C" w:rsidRPr="00CF02F5">
        <w:rPr>
          <w:rFonts w:asciiTheme="majorBidi" w:hAnsiTheme="majorBidi" w:cstheme="majorBidi"/>
          <w:sz w:val="30"/>
          <w:szCs w:val="30"/>
          <w:rtl/>
        </w:rPr>
        <w:t>שנכשיר</w:t>
      </w:r>
      <w:r w:rsidR="00100D86" w:rsidRPr="00CF02F5">
        <w:rPr>
          <w:rFonts w:asciiTheme="majorBidi" w:hAnsiTheme="majorBidi" w:cstheme="majorBidi"/>
          <w:sz w:val="30"/>
          <w:szCs w:val="30"/>
          <w:rtl/>
        </w:rPr>
        <w:t xml:space="preserve"> </w:t>
      </w:r>
      <w:r w:rsidR="001B572C" w:rsidRPr="00CF02F5">
        <w:rPr>
          <w:rFonts w:asciiTheme="majorBidi" w:hAnsiTheme="majorBidi" w:cstheme="majorBidi"/>
          <w:sz w:val="30"/>
          <w:szCs w:val="30"/>
          <w:rtl/>
        </w:rPr>
        <w:t>בשניהם</w:t>
      </w:r>
      <w:r w:rsidR="00100D86" w:rsidRPr="00CF02F5">
        <w:rPr>
          <w:rFonts w:asciiTheme="majorBidi" w:hAnsiTheme="majorBidi" w:cstheme="majorBidi"/>
          <w:sz w:val="30"/>
          <w:szCs w:val="30"/>
          <w:rtl/>
        </w:rPr>
        <w:t xml:space="preserve"> </w:t>
      </w:r>
      <w:r w:rsidR="001B572C" w:rsidRPr="00CF02F5">
        <w:rPr>
          <w:rFonts w:asciiTheme="majorBidi" w:hAnsiTheme="majorBidi" w:cstheme="majorBidi"/>
          <w:sz w:val="30"/>
          <w:szCs w:val="30"/>
          <w:rtl/>
        </w:rPr>
        <w:t>או</w:t>
      </w:r>
      <w:r w:rsidR="00100D86" w:rsidRPr="00CF02F5">
        <w:rPr>
          <w:rFonts w:asciiTheme="majorBidi" w:hAnsiTheme="majorBidi" w:cstheme="majorBidi"/>
          <w:sz w:val="30"/>
          <w:szCs w:val="30"/>
          <w:rtl/>
        </w:rPr>
        <w:t xml:space="preserve"> </w:t>
      </w:r>
      <w:r w:rsidR="001B572C" w:rsidRPr="00CF02F5">
        <w:rPr>
          <w:rFonts w:asciiTheme="majorBidi" w:hAnsiTheme="majorBidi" w:cstheme="majorBidi"/>
          <w:sz w:val="30"/>
          <w:szCs w:val="30"/>
          <w:rtl/>
        </w:rPr>
        <w:t>נפסול</w:t>
      </w:r>
      <w:r w:rsidR="00100D86" w:rsidRPr="00CF02F5">
        <w:rPr>
          <w:rFonts w:asciiTheme="majorBidi" w:hAnsiTheme="majorBidi" w:cstheme="majorBidi"/>
          <w:sz w:val="30"/>
          <w:szCs w:val="30"/>
          <w:rtl/>
        </w:rPr>
        <w:t xml:space="preserve"> </w:t>
      </w:r>
      <w:r w:rsidR="001B572C" w:rsidRPr="00CF02F5">
        <w:rPr>
          <w:rFonts w:asciiTheme="majorBidi" w:hAnsiTheme="majorBidi" w:cstheme="majorBidi"/>
          <w:sz w:val="30"/>
          <w:szCs w:val="30"/>
          <w:rtl/>
        </w:rPr>
        <w:t>בשניהם...</w:t>
      </w:r>
      <w:r w:rsidR="00100D86" w:rsidRPr="00CF02F5">
        <w:rPr>
          <w:rFonts w:asciiTheme="majorBidi" w:hAnsiTheme="majorBidi" w:cstheme="majorBidi"/>
          <w:sz w:val="30"/>
          <w:szCs w:val="30"/>
          <w:rtl/>
        </w:rPr>
        <w:t xml:space="preserve"> </w:t>
      </w:r>
    </w:p>
    <w:p w:rsidR="001B572C" w:rsidRPr="00CF02F5" w:rsidRDefault="00EB1E67" w:rsidP="00EB1E67">
      <w:pPr>
        <w:jc w:val="both"/>
        <w:rPr>
          <w:rFonts w:asciiTheme="majorBidi" w:hAnsiTheme="majorBidi" w:cstheme="majorBidi"/>
          <w:sz w:val="30"/>
          <w:szCs w:val="30"/>
          <w:rtl/>
        </w:rPr>
      </w:pPr>
      <w:r w:rsidRPr="00CF02F5">
        <w:rPr>
          <w:rFonts w:asciiTheme="majorBidi" w:hAnsiTheme="majorBidi" w:cstheme="majorBidi"/>
          <w:sz w:val="30"/>
          <w:szCs w:val="30"/>
          <w:rtl/>
        </w:rPr>
        <w:t>ולכן</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פירש"י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דהאי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אחורי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הדלת</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דפסולה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היינו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שקבעה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על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הכותל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ולא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במזוזה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וזה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פסול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לגמרי</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אבל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דשמואל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דמצוה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להניחה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היינו</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אע"ג</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שיקבענה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במזוזה</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רק</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שהוא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מבחוץ</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ולא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בתוך</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חלל</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הפתח</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וז"א</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לעכב</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רק</w:t>
      </w:r>
      <w:r w:rsidR="00100D86" w:rsidRPr="00CF02F5">
        <w:rPr>
          <w:rFonts w:asciiTheme="majorBidi" w:hAnsiTheme="majorBidi" w:cstheme="majorBidi"/>
          <w:sz w:val="30"/>
          <w:szCs w:val="30"/>
          <w:rtl/>
        </w:rPr>
        <w:t xml:space="preserve"> </w:t>
      </w:r>
      <w:r w:rsidRPr="00CF02F5">
        <w:rPr>
          <w:rFonts w:asciiTheme="majorBidi" w:hAnsiTheme="majorBidi" w:cstheme="majorBidi"/>
          <w:sz w:val="30"/>
          <w:szCs w:val="30"/>
          <w:rtl/>
        </w:rPr>
        <w:t>למצוה</w:t>
      </w:r>
      <w:r w:rsidR="00100D86" w:rsidRPr="00CF02F5">
        <w:rPr>
          <w:rFonts w:asciiTheme="majorBidi" w:hAnsiTheme="majorBidi" w:cstheme="majorBidi"/>
          <w:sz w:val="30"/>
          <w:szCs w:val="30"/>
          <w:rtl/>
        </w:rPr>
        <w:t xml:space="preserve"> </w:t>
      </w:r>
    </w:p>
    <w:p w:rsidR="005D6D82" w:rsidRPr="00CF02F5" w:rsidRDefault="005D6D82" w:rsidP="005E4954">
      <w:pPr>
        <w:jc w:val="both"/>
        <w:rPr>
          <w:rFonts w:asciiTheme="majorBidi" w:hAnsiTheme="majorBidi" w:cstheme="majorBidi"/>
          <w:b/>
          <w:bCs/>
          <w:sz w:val="30"/>
          <w:szCs w:val="30"/>
          <w:rtl/>
        </w:rPr>
      </w:pPr>
    </w:p>
    <w:p w:rsidR="003F3C69" w:rsidRPr="00CF02F5" w:rsidRDefault="003F3C69" w:rsidP="003F3C69">
      <w:pPr>
        <w:jc w:val="both"/>
        <w:rPr>
          <w:rFonts w:asciiTheme="majorBidi" w:hAnsiTheme="majorBidi" w:cstheme="majorBidi"/>
          <w:b/>
          <w:bCs/>
          <w:sz w:val="30"/>
          <w:szCs w:val="30"/>
          <w:rtl/>
        </w:rPr>
      </w:pPr>
      <w:r w:rsidRPr="00CF02F5">
        <w:rPr>
          <w:rFonts w:asciiTheme="majorBidi" w:hAnsiTheme="majorBidi" w:cstheme="majorBidi"/>
          <w:b/>
          <w:bCs/>
          <w:sz w:val="30"/>
          <w:szCs w:val="30"/>
          <w:rtl/>
        </w:rPr>
        <w:t>שאילת</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דוד</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יו"ד</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סימן</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ט'</w:t>
      </w:r>
    </w:p>
    <w:p w:rsidR="003F3C69" w:rsidRPr="00CF02F5" w:rsidRDefault="003F3C69" w:rsidP="00EB2A55">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לזה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נראה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דאחורי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הדלת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יכול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להיות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בתוך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חלל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רק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באופן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שדרך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ביאתו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מתכסה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אזי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פסול</w:t>
      </w:r>
      <w:r w:rsidR="00100D86" w:rsidRPr="00CF02F5">
        <w:rPr>
          <w:rFonts w:asciiTheme="majorBidi" w:eastAsia="Times New Roman" w:hAnsiTheme="majorBidi" w:cstheme="majorBidi"/>
          <w:sz w:val="30"/>
          <w:szCs w:val="30"/>
          <w:rtl/>
        </w:rPr>
        <w:t xml:space="preserve"> </w:t>
      </w:r>
      <w:r w:rsidR="00EB2A55" w:rsidRPr="00CF02F5">
        <w:rPr>
          <w:rFonts w:asciiTheme="majorBidi" w:eastAsia="Times New Roman" w:hAnsiTheme="majorBidi" w:cstheme="majorBidi"/>
          <w:sz w:val="30"/>
          <w:szCs w:val="30"/>
          <w:rtl/>
        </w:rPr>
        <w:t>[</w:t>
      </w:r>
      <w:r w:rsidRPr="00CF02F5">
        <w:rPr>
          <w:rFonts w:asciiTheme="majorBidi" w:eastAsia="Times New Roman" w:hAnsiTheme="majorBidi" w:cstheme="majorBidi"/>
          <w:sz w:val="30"/>
          <w:szCs w:val="30"/>
          <w:rtl/>
        </w:rPr>
        <w:t>וכעין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דירמיה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הדלת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שמת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זכרונך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עפ"י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דרש</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חז"ל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באיכה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שהיתה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הע"ז</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מתכסה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בכניסת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EB2A55" w:rsidRPr="00CF02F5">
        <w:rPr>
          <w:rFonts w:asciiTheme="majorBidi" w:eastAsia="Times New Roman" w:hAnsiTheme="majorBidi" w:cstheme="majorBidi"/>
          <w:sz w:val="30"/>
          <w:szCs w:val="30"/>
          <w:rtl/>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אבל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באופן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שאינו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מונח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בתוך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חלל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רק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צד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שייך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למימרא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דשמואל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דצריך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להניחה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למצוה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בתוך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חלל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ואפשר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דהוי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לעכוב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וצע"ג</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בכל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בעלי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השו"ע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ביארו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הצורך</w:t>
      </w:r>
      <w:r w:rsidR="00100D86" w:rsidRPr="00CF02F5">
        <w:rPr>
          <w:rFonts w:asciiTheme="majorBidi" w:eastAsia="Times New Roman" w:hAnsiTheme="majorBidi" w:cstheme="majorBidi"/>
          <w:sz w:val="30"/>
          <w:szCs w:val="30"/>
          <w:rtl/>
        </w:rPr>
        <w:t xml:space="preserve"> </w:t>
      </w:r>
    </w:p>
    <w:p w:rsidR="003F3C69" w:rsidRPr="00CF02F5" w:rsidRDefault="003F3C69" w:rsidP="00B11213">
      <w:pPr>
        <w:jc w:val="both"/>
        <w:rPr>
          <w:rFonts w:asciiTheme="majorBidi" w:hAnsiTheme="majorBidi" w:cstheme="majorBidi"/>
          <w:b/>
          <w:bCs/>
          <w:sz w:val="30"/>
          <w:szCs w:val="30"/>
          <w:rtl/>
        </w:rPr>
      </w:pPr>
    </w:p>
    <w:p w:rsidR="00C6756A" w:rsidRPr="00CF02F5" w:rsidRDefault="00C6756A" w:rsidP="00C6756A">
      <w:pPr>
        <w:jc w:val="both"/>
        <w:rPr>
          <w:rFonts w:asciiTheme="majorBidi" w:hAnsiTheme="majorBidi" w:cstheme="majorBidi"/>
          <w:b/>
          <w:bCs/>
          <w:sz w:val="30"/>
          <w:szCs w:val="30"/>
          <w:rtl/>
        </w:rPr>
      </w:pPr>
      <w:r w:rsidRPr="00CF02F5">
        <w:rPr>
          <w:rFonts w:asciiTheme="majorBidi" w:hAnsiTheme="majorBidi" w:cstheme="majorBidi"/>
          <w:b/>
          <w:bCs/>
          <w:sz w:val="30"/>
          <w:szCs w:val="30"/>
          <w:rtl/>
        </w:rPr>
        <w:t>ערוך השלחן סימן רפ"ו סעיף ט"ו</w:t>
      </w:r>
    </w:p>
    <w:p w:rsidR="00C6756A" w:rsidRPr="00CF02F5" w:rsidRDefault="00C6756A" w:rsidP="00C6756A">
      <w:pPr>
        <w:jc w:val="both"/>
        <w:rPr>
          <w:rFonts w:asciiTheme="majorBidi" w:hAnsiTheme="majorBidi" w:cstheme="majorBidi"/>
          <w:b/>
          <w:bCs/>
          <w:sz w:val="30"/>
          <w:szCs w:val="30"/>
          <w:rtl/>
        </w:rPr>
      </w:pPr>
      <w:r w:rsidRPr="00CF02F5">
        <w:rPr>
          <w:rFonts w:asciiTheme="majorBidi" w:eastAsia="Times New Roman" w:hAnsiTheme="majorBidi" w:cstheme="majorBidi"/>
          <w:sz w:val="30"/>
          <w:szCs w:val="30"/>
          <w:rtl/>
        </w:rPr>
        <w:t xml:space="preserve">ולענ"ד הדברים תמוהים מאד דא"כ הש"ס והפוסקים שהצריכו כלי תוך כלי בתפילין וספרים למה לא הזכירו מזוזה שבהכרח להיות מזוזה בהחדר וגם הטור והש"ע לא הזכירו כלל דין זה שהוא בהכרח ושמא תאמר דלכן לא הזכירו מפני שבאמת חדר זה (שישנים בו איש ואשתו) פטור ממזוזה כדעת הפוטרים שנתבאר זהו יותר תמוה דא"כ היאך לא הזכירו הש"ס והרמב"ם והפוסקים דבר גדול כזה שהוא בהכרח ואין בית אשר אין בו חדר כזה והיה להם לבאר דחדר שאיש ואשתו שרויין שם פטור ממזוזה </w:t>
      </w:r>
      <w:r w:rsidRPr="00CF02F5">
        <w:rPr>
          <w:rFonts w:asciiTheme="majorBidi" w:eastAsia="Times New Roman" w:hAnsiTheme="majorBidi" w:cstheme="majorBidi"/>
          <w:b/>
          <w:bCs/>
          <w:sz w:val="30"/>
          <w:szCs w:val="30"/>
          <w:rtl/>
        </w:rPr>
        <w:t>אלא וודאי דאינו כן דכיון דזהו בהכרח שהתורה גזרה לעשות מזוזה והתורה גזרה על פריה ורביה וודאי שא"צ כלי תוך כלי אלא כיסוי בעלמא</w:t>
      </w:r>
      <w:r w:rsidRPr="00CF02F5">
        <w:rPr>
          <w:rFonts w:asciiTheme="majorBidi" w:eastAsia="Times New Roman" w:hAnsiTheme="majorBidi" w:cstheme="majorBidi"/>
          <w:sz w:val="30"/>
          <w:szCs w:val="30"/>
          <w:rtl/>
        </w:rPr>
        <w:t xml:space="preserve"> ואולי גם זה א"צ כיון שנצטוינו על זה ולכן לא הזכירו רק תפילין וספרים שא"צ להיות בחדר זה</w:t>
      </w:r>
    </w:p>
    <w:p w:rsidR="00C6756A" w:rsidRPr="00CF02F5" w:rsidRDefault="00C6756A" w:rsidP="00B11213">
      <w:pPr>
        <w:jc w:val="both"/>
        <w:rPr>
          <w:rFonts w:asciiTheme="majorBidi" w:hAnsiTheme="majorBidi" w:cstheme="majorBidi"/>
          <w:b/>
          <w:bCs/>
          <w:sz w:val="30"/>
          <w:szCs w:val="30"/>
          <w:rtl/>
        </w:rPr>
      </w:pPr>
    </w:p>
    <w:p w:rsidR="00B11213" w:rsidRPr="00CF02F5" w:rsidRDefault="00B11213" w:rsidP="00B11213">
      <w:pPr>
        <w:jc w:val="both"/>
        <w:rPr>
          <w:rFonts w:asciiTheme="majorBidi" w:hAnsiTheme="majorBidi" w:cstheme="majorBidi"/>
          <w:b/>
          <w:bCs/>
          <w:sz w:val="30"/>
          <w:szCs w:val="30"/>
          <w:rtl/>
        </w:rPr>
      </w:pPr>
      <w:r w:rsidRPr="00CF02F5">
        <w:rPr>
          <w:rFonts w:asciiTheme="majorBidi" w:hAnsiTheme="majorBidi" w:cstheme="majorBidi"/>
          <w:b/>
          <w:bCs/>
          <w:sz w:val="30"/>
          <w:szCs w:val="30"/>
          <w:rtl/>
        </w:rPr>
        <w:t>חלקת</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יעקב</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יוד</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סימן</w:t>
      </w:r>
      <w:r w:rsidR="00100D86" w:rsidRPr="00CF02F5">
        <w:rPr>
          <w:rFonts w:asciiTheme="majorBidi" w:hAnsiTheme="majorBidi" w:cstheme="majorBidi"/>
          <w:b/>
          <w:bCs/>
          <w:sz w:val="30"/>
          <w:szCs w:val="30"/>
          <w:rtl/>
        </w:rPr>
        <w:t xml:space="preserve"> </w:t>
      </w:r>
      <w:r w:rsidRPr="00CF02F5">
        <w:rPr>
          <w:rFonts w:asciiTheme="majorBidi" w:hAnsiTheme="majorBidi" w:cstheme="majorBidi"/>
          <w:b/>
          <w:bCs/>
          <w:sz w:val="30"/>
          <w:szCs w:val="30"/>
          <w:rtl/>
        </w:rPr>
        <w:t>קס"ד</w:t>
      </w:r>
    </w:p>
    <w:p w:rsidR="00B11213" w:rsidRPr="00CF02F5" w:rsidRDefault="00B11213" w:rsidP="009945F3">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דבר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השאלה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שנשאלתי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פעמים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במזוזות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הבית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שהם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ברזל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אבן</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שא"א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לקבוע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בהם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מסמרות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כמבואר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בשו"ע</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מותר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לדבקן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וכמה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פעמים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שיש</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אפשרות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לקבען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מסמרות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אחורי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צד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עדיף</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לקבען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בדבק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מסמרות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הצד</w:t>
      </w:r>
    </w:p>
    <w:p w:rsidR="00B11213" w:rsidRPr="00CF02F5" w:rsidRDefault="00B11213" w:rsidP="003F3C69">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המורם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לנו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בני"ד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כשאי"א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לקבוע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ידי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מסמרים</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יקבענה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בדבק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לכתחילה</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בברכה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וכשאין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דבק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וצריך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לקבעה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הצד</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בשעה"ד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מותר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רק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עצמה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הכותל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בשעה"ד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שמן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הצד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יברך</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כן</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פוסק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בנ"א</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ושם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בנמ"א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משמע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להדיא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דעל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הכותל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פסול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בדיעבד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אף</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הרחיק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מחלל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טפח</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ודלא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כדמשמע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קצת</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מדבריו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בחיי"א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ס"ק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כ"א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ויש</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ליישב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ולומר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דכוונתו</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בחיי"א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שכתב</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וז"ל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בשעה"ד</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מותר</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לקבוע</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אחורי</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הדלת</w:t>
      </w:r>
      <w:r w:rsidRPr="00CF02F5">
        <w:rPr>
          <w:rFonts w:asciiTheme="majorBidi" w:eastAsia="Times New Roman" w:hAnsiTheme="majorBidi" w:cstheme="majorBidi"/>
          <w:sz w:val="30"/>
          <w:szCs w:val="30"/>
        </w:rPr>
        <w:t>,</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ונ"ל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דווקא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במזוזה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עצמה</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ולא</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בכותל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ואם</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הרחיק</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טפח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מחלל</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הפתח</w:t>
      </w:r>
      <w:r w:rsidR="00100D86" w:rsidRPr="00CF02F5">
        <w:rPr>
          <w:rFonts w:asciiTheme="majorBidi" w:eastAsia="Times New Roman" w:hAnsiTheme="majorBidi" w:cstheme="majorBidi"/>
          <w:sz w:val="30"/>
          <w:szCs w:val="30"/>
          <w:rtl/>
        </w:rPr>
        <w:t xml:space="preserve"> </w:t>
      </w:r>
      <w:r w:rsidRPr="00CF02F5">
        <w:rPr>
          <w:rFonts w:asciiTheme="majorBidi" w:eastAsia="Times New Roman" w:hAnsiTheme="majorBidi" w:cstheme="majorBidi"/>
          <w:sz w:val="30"/>
          <w:szCs w:val="30"/>
          <w:rtl/>
        </w:rPr>
        <w:t>לכ"ע</w:t>
      </w:r>
      <w:r w:rsidR="00100D86" w:rsidRPr="00CF02F5">
        <w:rPr>
          <w:rFonts w:asciiTheme="majorBidi" w:eastAsia="Times New Roman" w:hAnsiTheme="majorBidi" w:cstheme="majorBidi"/>
          <w:sz w:val="30"/>
          <w:szCs w:val="30"/>
          <w:rtl/>
        </w:rPr>
        <w:t xml:space="preserve"> פסול.</w:t>
      </w:r>
    </w:p>
    <w:p w:rsidR="00100D86" w:rsidRDefault="00100D86" w:rsidP="003F3C69">
      <w:pPr>
        <w:jc w:val="both"/>
        <w:rPr>
          <w:rFonts w:asciiTheme="majorBidi" w:eastAsia="Times New Roman" w:hAnsiTheme="majorBidi" w:cstheme="majorBidi"/>
          <w:sz w:val="30"/>
          <w:szCs w:val="30"/>
          <w:rtl/>
        </w:rPr>
      </w:pPr>
    </w:p>
    <w:p w:rsidR="008320F0" w:rsidRPr="008320F0" w:rsidRDefault="008320F0" w:rsidP="003F3C69">
      <w:pPr>
        <w:jc w:val="both"/>
        <w:rPr>
          <w:rFonts w:asciiTheme="majorBidi" w:eastAsia="Times New Roman" w:hAnsiTheme="majorBidi" w:cstheme="majorBidi"/>
          <w:b/>
          <w:bCs/>
          <w:sz w:val="30"/>
          <w:szCs w:val="30"/>
          <w:rtl/>
        </w:rPr>
      </w:pPr>
      <w:r w:rsidRPr="008320F0">
        <w:rPr>
          <w:rFonts w:asciiTheme="majorBidi" w:eastAsia="Times New Roman" w:hAnsiTheme="majorBidi" w:cstheme="majorBidi" w:hint="cs"/>
          <w:b/>
          <w:bCs/>
          <w:sz w:val="30"/>
          <w:szCs w:val="30"/>
          <w:rtl/>
        </w:rPr>
        <w:t>ספר המזוזה עמ' סו</w:t>
      </w:r>
    </w:p>
    <w:p w:rsidR="008320F0" w:rsidRDefault="008320F0" w:rsidP="003F3C69">
      <w:pPr>
        <w:jc w:val="both"/>
        <w:rPr>
          <w:rFonts w:asciiTheme="majorBidi" w:eastAsia="Times New Roman" w:hAnsiTheme="majorBidi" w:cstheme="majorBidi"/>
          <w:sz w:val="30"/>
          <w:szCs w:val="30"/>
          <w:rtl/>
        </w:rPr>
      </w:pPr>
      <w:r>
        <w:rPr>
          <w:rFonts w:asciiTheme="majorBidi" w:eastAsia="Times New Roman" w:hAnsiTheme="majorBidi" w:cstheme="majorBidi" w:hint="cs"/>
          <w:sz w:val="30"/>
          <w:szCs w:val="30"/>
          <w:rtl/>
        </w:rPr>
        <w:t xml:space="preserve">כאשר קירות פתח הבית עבים, מצוי שהמזוזות והמשקוף הנוספים לבנין - שהדלת מחוברת בהם </w:t>
      </w:r>
      <w:r>
        <w:rPr>
          <w:rFonts w:asciiTheme="majorBidi" w:eastAsia="Times New Roman" w:hAnsiTheme="majorBidi" w:cstheme="majorBidi"/>
          <w:sz w:val="30"/>
          <w:szCs w:val="30"/>
          <w:rtl/>
        </w:rPr>
        <w:t>–</w:t>
      </w:r>
      <w:r>
        <w:rPr>
          <w:rFonts w:asciiTheme="majorBidi" w:eastAsia="Times New Roman" w:hAnsiTheme="majorBidi" w:cstheme="majorBidi" w:hint="cs"/>
          <w:sz w:val="30"/>
          <w:szCs w:val="30"/>
          <w:rtl/>
        </w:rPr>
        <w:t xml:space="preserve"> מחוברים רק בחלקו הפנימי של חלל הפתח ואינם מכסים את כל עובי הקיר. בפתח כזה יש לקבוע את המזוזה על המזוזות שנוספו על הבנין, לפי שהן נחשבות בעיקר למזוזות הפתח. </w:t>
      </w:r>
    </w:p>
    <w:p w:rsidR="008320F0" w:rsidRDefault="008320F0" w:rsidP="003F3C69">
      <w:pPr>
        <w:jc w:val="both"/>
        <w:rPr>
          <w:rFonts w:asciiTheme="majorBidi" w:eastAsia="Times New Roman" w:hAnsiTheme="majorBidi" w:cstheme="majorBidi"/>
          <w:sz w:val="30"/>
          <w:szCs w:val="30"/>
          <w:rtl/>
        </w:rPr>
      </w:pPr>
    </w:p>
    <w:p w:rsidR="008320F0" w:rsidRDefault="008320F0" w:rsidP="003F3C69">
      <w:pPr>
        <w:jc w:val="both"/>
        <w:rPr>
          <w:rFonts w:asciiTheme="majorBidi" w:eastAsia="Times New Roman" w:hAnsiTheme="majorBidi" w:cstheme="majorBidi"/>
          <w:sz w:val="30"/>
          <w:szCs w:val="30"/>
          <w:rtl/>
        </w:rPr>
      </w:pPr>
      <w:r>
        <w:rPr>
          <w:rFonts w:asciiTheme="majorBidi" w:eastAsia="Times New Roman" w:hAnsiTheme="majorBidi" w:cstheme="majorBidi" w:hint="cs"/>
          <w:sz w:val="30"/>
          <w:szCs w:val="30"/>
          <w:rtl/>
        </w:rPr>
        <w:t xml:space="preserve">בעינן תחת המשקוף. </w:t>
      </w:r>
    </w:p>
    <w:p w:rsidR="00EF01D6" w:rsidRDefault="00EF01D6" w:rsidP="003F3C69">
      <w:pPr>
        <w:jc w:val="both"/>
        <w:rPr>
          <w:rFonts w:asciiTheme="majorBidi" w:eastAsia="Times New Roman" w:hAnsiTheme="majorBidi" w:cstheme="majorBidi"/>
          <w:sz w:val="30"/>
          <w:szCs w:val="30"/>
          <w:rtl/>
        </w:rPr>
      </w:pPr>
    </w:p>
    <w:p w:rsidR="00EF01D6" w:rsidRDefault="00EF01D6" w:rsidP="003F3C69">
      <w:pPr>
        <w:jc w:val="both"/>
        <w:rPr>
          <w:rFonts w:asciiTheme="majorBidi" w:eastAsia="Times New Roman" w:hAnsiTheme="majorBidi" w:cstheme="majorBidi"/>
          <w:b/>
          <w:bCs/>
          <w:sz w:val="30"/>
          <w:szCs w:val="30"/>
          <w:rtl/>
        </w:rPr>
      </w:pPr>
      <w:r w:rsidRPr="00EF01D6">
        <w:rPr>
          <w:rFonts w:asciiTheme="majorBidi" w:eastAsia="Times New Roman" w:hAnsiTheme="majorBidi" w:cstheme="majorBidi" w:hint="cs"/>
          <w:b/>
          <w:bCs/>
          <w:sz w:val="30"/>
          <w:szCs w:val="30"/>
          <w:rtl/>
        </w:rPr>
        <w:t>עמ' ס"ח</w:t>
      </w:r>
    </w:p>
    <w:p w:rsidR="00EF01D6" w:rsidRDefault="00EF01D6" w:rsidP="003F3C69">
      <w:pPr>
        <w:jc w:val="both"/>
        <w:rPr>
          <w:rFonts w:asciiTheme="majorBidi" w:eastAsia="Times New Roman" w:hAnsiTheme="majorBidi" w:cstheme="majorBidi"/>
          <w:sz w:val="30"/>
          <w:szCs w:val="30"/>
          <w:rtl/>
        </w:rPr>
      </w:pPr>
      <w:r w:rsidRPr="007634B5">
        <w:rPr>
          <w:rFonts w:asciiTheme="majorBidi" w:eastAsia="Times New Roman" w:hAnsiTheme="majorBidi" w:cstheme="majorBidi" w:hint="cs"/>
          <w:sz w:val="30"/>
          <w:szCs w:val="30"/>
          <w:rtl/>
        </w:rPr>
        <w:t xml:space="preserve">כשבין מזוזת הפתח הימנים לחלל הפתח ישנו הפסק כלשהו החוצץ בין מזוזת הפתח למקום ההליכה והמעבר בפתח, ואםיקבע את המזוזה על מזוזת הפתח הרגילה נמצא שתהיה רחוקה ממקום המעבר בפתח, יש להבחים במהות הדבר החוצץ. </w:t>
      </w:r>
    </w:p>
    <w:p w:rsidR="007634B5" w:rsidRPr="007634B5" w:rsidRDefault="007634B5" w:rsidP="003F3C69">
      <w:pPr>
        <w:jc w:val="both"/>
        <w:rPr>
          <w:rFonts w:asciiTheme="majorBidi" w:eastAsia="Times New Roman" w:hAnsiTheme="majorBidi" w:cstheme="majorBidi"/>
          <w:sz w:val="30"/>
          <w:szCs w:val="30"/>
          <w:rtl/>
        </w:rPr>
      </w:pPr>
      <w:r>
        <w:rPr>
          <w:rFonts w:asciiTheme="majorBidi" w:eastAsia="Times New Roman" w:hAnsiTheme="majorBidi" w:cstheme="majorBidi" w:hint="cs"/>
          <w:sz w:val="30"/>
          <w:szCs w:val="30"/>
          <w:rtl/>
        </w:rPr>
        <w:t xml:space="preserve">אם מטרתו היא לסתום ולמעט את חלל הפתח בקביעות הרי אז נחשב בכלל חלל הפתח רק המקום הפתוח למעבר וע"כ אין לקבוע את המזזוה על מזוזת הפתח הרגילה אם היא רחוקה ממקום המעבר בפתח יותר מטפח, אלא יקבענה סמוך למקום המיועד למעבר. </w:t>
      </w:r>
    </w:p>
    <w:p w:rsidR="008320F0" w:rsidRPr="00CF02F5" w:rsidRDefault="008320F0" w:rsidP="003F3C69">
      <w:pPr>
        <w:jc w:val="both"/>
        <w:rPr>
          <w:rFonts w:asciiTheme="majorBidi" w:eastAsia="Times New Roman" w:hAnsiTheme="majorBidi" w:cstheme="majorBidi"/>
          <w:sz w:val="30"/>
          <w:szCs w:val="30"/>
        </w:rPr>
      </w:pPr>
    </w:p>
    <w:p w:rsidR="00487579" w:rsidRPr="00CF02F5" w:rsidRDefault="00487579">
      <w:pPr>
        <w:bidi w:val="0"/>
        <w:spacing w:after="160" w:line="259" w:lineRule="auto"/>
        <w:rPr>
          <w:rFonts w:asciiTheme="majorBidi" w:eastAsia="Times New Roman" w:hAnsiTheme="majorBidi" w:cstheme="majorBidi"/>
          <w:b/>
          <w:bCs/>
          <w:sz w:val="30"/>
          <w:szCs w:val="30"/>
          <w:u w:val="single"/>
          <w:rtl/>
        </w:rPr>
      </w:pPr>
      <w:r w:rsidRPr="00CF02F5">
        <w:rPr>
          <w:rFonts w:asciiTheme="majorBidi" w:eastAsia="Times New Roman" w:hAnsiTheme="majorBidi" w:cstheme="majorBidi"/>
          <w:b/>
          <w:bCs/>
          <w:sz w:val="30"/>
          <w:szCs w:val="30"/>
          <w:u w:val="single"/>
          <w:rtl/>
        </w:rPr>
        <w:br w:type="page"/>
      </w:r>
    </w:p>
    <w:p w:rsidR="00C6756A" w:rsidRPr="00CF02F5" w:rsidRDefault="00487579" w:rsidP="00487579">
      <w:pPr>
        <w:pStyle w:val="ListParagraph"/>
        <w:numPr>
          <w:ilvl w:val="0"/>
          <w:numId w:val="3"/>
        </w:numPr>
        <w:jc w:val="both"/>
        <w:rPr>
          <w:rFonts w:asciiTheme="majorBidi" w:eastAsia="Times New Roman" w:hAnsiTheme="majorBidi" w:cstheme="majorBidi"/>
          <w:b/>
          <w:bCs/>
          <w:sz w:val="30"/>
          <w:szCs w:val="30"/>
          <w:rtl/>
        </w:rPr>
      </w:pPr>
      <w:r w:rsidRPr="00CF02F5">
        <w:rPr>
          <w:rFonts w:asciiTheme="majorBidi" w:eastAsia="Times New Roman" w:hAnsiTheme="majorBidi" w:cstheme="majorBidi"/>
          <w:b/>
          <w:bCs/>
          <w:sz w:val="30"/>
          <w:szCs w:val="30"/>
          <w:rtl/>
        </w:rPr>
        <w:lastRenderedPageBreak/>
        <w:t>מעומד או מושכב</w:t>
      </w:r>
    </w:p>
    <w:p w:rsidR="00487579" w:rsidRPr="00CF02F5" w:rsidRDefault="00487579" w:rsidP="00850226">
      <w:pPr>
        <w:jc w:val="both"/>
        <w:rPr>
          <w:rFonts w:asciiTheme="majorBidi" w:hAnsiTheme="majorBidi" w:cstheme="majorBidi"/>
          <w:sz w:val="30"/>
          <w:szCs w:val="30"/>
          <w:rtl/>
        </w:rPr>
      </w:pPr>
      <w:r w:rsidRPr="00CF02F5">
        <w:rPr>
          <w:rFonts w:asciiTheme="majorBidi" w:hAnsiTheme="majorBidi" w:cstheme="majorBidi"/>
          <w:sz w:val="30"/>
          <w:szCs w:val="30"/>
          <w:rtl/>
        </w:rPr>
        <w:t>אמר רב יהודה אמר רב עשאה כמין נגר פסולה איני והא כי אתא רב יצחק בר יוסף אמר כולהו מז</w:t>
      </w:r>
      <w:r w:rsidR="00850226" w:rsidRPr="00CF02F5">
        <w:rPr>
          <w:rFonts w:asciiTheme="majorBidi" w:hAnsiTheme="majorBidi" w:cstheme="majorBidi"/>
          <w:sz w:val="30"/>
          <w:szCs w:val="30"/>
          <w:rtl/>
        </w:rPr>
        <w:t xml:space="preserve">וזתא דבי רבי כמין נגר הוו עבידן... </w:t>
      </w:r>
      <w:r w:rsidRPr="00CF02F5">
        <w:rPr>
          <w:rFonts w:asciiTheme="majorBidi" w:hAnsiTheme="majorBidi" w:cstheme="majorBidi"/>
          <w:sz w:val="30"/>
          <w:szCs w:val="30"/>
          <w:rtl/>
        </w:rPr>
        <w:t xml:space="preserve">לא קשיא הא דעבידא כסיכתא הא דעבידא כאיסתוירא ע"כ. </w:t>
      </w:r>
    </w:p>
    <w:p w:rsidR="00487579" w:rsidRPr="00CF02F5" w:rsidRDefault="00487579" w:rsidP="00487579">
      <w:pPr>
        <w:jc w:val="both"/>
        <w:rPr>
          <w:rFonts w:asciiTheme="majorBidi" w:hAnsiTheme="majorBidi" w:cstheme="majorBidi"/>
          <w:sz w:val="30"/>
          <w:szCs w:val="30"/>
          <w:rtl/>
        </w:rPr>
      </w:pPr>
      <w:r w:rsidRPr="00CF02F5">
        <w:rPr>
          <w:rFonts w:asciiTheme="majorBidi" w:hAnsiTheme="majorBidi" w:cstheme="majorBidi"/>
          <w:sz w:val="30"/>
          <w:szCs w:val="30"/>
          <w:rtl/>
        </w:rPr>
        <w:t xml:space="preserve">רש"י – פסולה דמצוה לתתה באורך בסף כזה ומצייר מזוזה דרך מעומד. </w:t>
      </w:r>
    </w:p>
    <w:p w:rsidR="00487579" w:rsidRPr="00CF02F5" w:rsidRDefault="00487579" w:rsidP="00487579">
      <w:pPr>
        <w:jc w:val="both"/>
        <w:rPr>
          <w:rFonts w:asciiTheme="majorBidi" w:hAnsiTheme="majorBidi" w:cstheme="majorBidi"/>
          <w:sz w:val="30"/>
          <w:szCs w:val="30"/>
          <w:rtl/>
        </w:rPr>
      </w:pPr>
      <w:r w:rsidRPr="00CF02F5">
        <w:rPr>
          <w:rFonts w:asciiTheme="majorBidi" w:hAnsiTheme="majorBidi" w:cstheme="majorBidi"/>
          <w:sz w:val="30"/>
          <w:szCs w:val="30"/>
          <w:rtl/>
        </w:rPr>
        <w:t xml:space="preserve">תוס' –וקשיא לר"ת דמעומד לאו דרך כבוד הוא.. וספר תורה ולוחות שבארון מושכב ולא מעומד כדמשמע בפ"ק דבבא בתרא (דף יד.) אע"פ שהיו יכולין להניחו מעומד דארון רומו כרחבו. </w:t>
      </w:r>
    </w:p>
    <w:p w:rsidR="00487579" w:rsidRPr="00CF02F5" w:rsidRDefault="00487579" w:rsidP="00487579">
      <w:pPr>
        <w:jc w:val="both"/>
        <w:rPr>
          <w:rFonts w:asciiTheme="majorBidi" w:hAnsiTheme="majorBidi" w:cstheme="majorBidi"/>
          <w:sz w:val="30"/>
          <w:szCs w:val="30"/>
          <w:rtl/>
        </w:rPr>
      </w:pPr>
      <w:r w:rsidRPr="00CF02F5">
        <w:rPr>
          <w:rFonts w:asciiTheme="majorBidi" w:hAnsiTheme="majorBidi" w:cstheme="majorBidi"/>
          <w:sz w:val="30"/>
          <w:szCs w:val="30"/>
          <w:rtl/>
        </w:rPr>
        <w:t xml:space="preserve">וע"כ פר"ת כי סיכתא מעומד כיתידות המשכן הנועצות בארץ פסולה כאיסתוירא הנתון בשוק לרחבה כשרה </w:t>
      </w:r>
    </w:p>
    <w:p w:rsidR="00850226" w:rsidRPr="00CF02F5" w:rsidRDefault="00850226" w:rsidP="00850226">
      <w:pPr>
        <w:jc w:val="both"/>
        <w:rPr>
          <w:rFonts w:asciiTheme="majorBidi" w:hAnsiTheme="majorBidi" w:cstheme="majorBidi"/>
          <w:sz w:val="30"/>
          <w:szCs w:val="30"/>
          <w:rtl/>
        </w:rPr>
      </w:pPr>
      <w:r w:rsidRPr="00CF02F5">
        <w:rPr>
          <w:rFonts w:asciiTheme="majorBidi" w:hAnsiTheme="majorBidi" w:cstheme="majorBidi"/>
          <w:sz w:val="30"/>
          <w:szCs w:val="30"/>
          <w:rtl/>
        </w:rPr>
        <w:t xml:space="preserve">צא ולמד דהא מעשים בכל יום כשספר תורה עומד על הבימה הכל עומדין וכששליח ציבור מושיבו הכל יושבין. </w:t>
      </w:r>
    </w:p>
    <w:p w:rsidR="00850226" w:rsidRPr="00CF02F5" w:rsidRDefault="00850226" w:rsidP="00850226">
      <w:pPr>
        <w:jc w:val="both"/>
        <w:rPr>
          <w:rFonts w:asciiTheme="majorBidi" w:hAnsiTheme="majorBidi" w:cstheme="majorBidi"/>
          <w:sz w:val="30"/>
          <w:szCs w:val="30"/>
          <w:rtl/>
        </w:rPr>
      </w:pPr>
    </w:p>
    <w:p w:rsidR="00850226" w:rsidRPr="00CF02F5" w:rsidRDefault="00850226" w:rsidP="00850226">
      <w:pPr>
        <w:jc w:val="both"/>
        <w:rPr>
          <w:rFonts w:asciiTheme="majorBidi" w:hAnsiTheme="majorBidi" w:cstheme="majorBidi"/>
          <w:sz w:val="30"/>
          <w:szCs w:val="30"/>
          <w:rtl/>
        </w:rPr>
      </w:pPr>
      <w:r w:rsidRPr="00CF02F5">
        <w:rPr>
          <w:rFonts w:asciiTheme="majorBidi" w:hAnsiTheme="majorBidi" w:cstheme="majorBidi"/>
          <w:sz w:val="30"/>
          <w:szCs w:val="30"/>
          <w:rtl/>
        </w:rPr>
        <w:t xml:space="preserve">שיטה מקובצת – והעולם נהגו כרש"י והרוצה לצאת ידי שניהם יקבענה מוטה כזה. </w:t>
      </w:r>
    </w:p>
    <w:p w:rsidR="00850226" w:rsidRPr="00CF02F5" w:rsidRDefault="00850226" w:rsidP="00850226">
      <w:pPr>
        <w:jc w:val="both"/>
        <w:rPr>
          <w:rFonts w:asciiTheme="majorBidi" w:hAnsiTheme="majorBidi" w:cstheme="majorBidi"/>
          <w:sz w:val="30"/>
          <w:szCs w:val="30"/>
          <w:rtl/>
        </w:rPr>
      </w:pPr>
    </w:p>
    <w:p w:rsidR="00850226" w:rsidRPr="00CF02F5" w:rsidRDefault="00850226" w:rsidP="00850226">
      <w:pPr>
        <w:pStyle w:val="ListParagraph"/>
        <w:numPr>
          <w:ilvl w:val="0"/>
          <w:numId w:val="3"/>
        </w:numPr>
        <w:jc w:val="both"/>
        <w:rPr>
          <w:rFonts w:asciiTheme="majorBidi" w:eastAsia="Times New Roman" w:hAnsiTheme="majorBidi" w:cstheme="majorBidi"/>
          <w:sz w:val="30"/>
          <w:szCs w:val="30"/>
          <w:rtl/>
        </w:rPr>
      </w:pPr>
      <w:r w:rsidRPr="00CF02F5">
        <w:rPr>
          <w:rFonts w:asciiTheme="majorBidi" w:eastAsia="Times New Roman" w:hAnsiTheme="majorBidi" w:cstheme="majorBidi"/>
          <w:b/>
          <w:bCs/>
          <w:sz w:val="30"/>
          <w:szCs w:val="30"/>
          <w:rtl/>
        </w:rPr>
        <w:t>שליש העליון</w:t>
      </w:r>
    </w:p>
    <w:p w:rsidR="00850226" w:rsidRPr="00CF02F5" w:rsidRDefault="00850226" w:rsidP="00850226">
      <w:pPr>
        <w:jc w:val="both"/>
        <w:rPr>
          <w:rFonts w:asciiTheme="majorBidi" w:eastAsia="Times New Roman" w:hAnsiTheme="majorBidi" w:cstheme="majorBidi"/>
          <w:b/>
          <w:bCs/>
          <w:sz w:val="30"/>
          <w:szCs w:val="30"/>
          <w:rtl/>
        </w:rPr>
      </w:pPr>
      <w:r w:rsidRPr="00CF02F5">
        <w:rPr>
          <w:rFonts w:asciiTheme="majorBidi" w:eastAsia="Times New Roman" w:hAnsiTheme="majorBidi" w:cstheme="majorBidi"/>
          <w:b/>
          <w:bCs/>
          <w:sz w:val="30"/>
          <w:szCs w:val="30"/>
          <w:rtl/>
        </w:rPr>
        <w:t>מנחות דף ל"ג</w:t>
      </w:r>
    </w:p>
    <w:p w:rsidR="00850226" w:rsidRDefault="00850226" w:rsidP="00850226">
      <w:pPr>
        <w:jc w:val="both"/>
        <w:rPr>
          <w:rFonts w:asciiTheme="majorBidi" w:eastAsia="Times New Roman" w:hAnsiTheme="majorBidi" w:cstheme="majorBidi"/>
          <w:sz w:val="30"/>
          <w:szCs w:val="30"/>
          <w:rtl/>
        </w:rPr>
      </w:pPr>
      <w:r w:rsidRPr="00CF02F5">
        <w:rPr>
          <w:rFonts w:asciiTheme="majorBidi" w:eastAsia="Times New Roman" w:hAnsiTheme="majorBidi" w:cstheme="majorBidi"/>
          <w:sz w:val="30"/>
          <w:szCs w:val="30"/>
          <w:rtl/>
        </w:rPr>
        <w:t>אמר שמואל מצוה להניחה בתחלת שליש העליון</w:t>
      </w:r>
      <w:r w:rsidR="00CF02F5">
        <w:rPr>
          <w:rFonts w:asciiTheme="majorBidi" w:eastAsia="Times New Roman" w:hAnsiTheme="majorBidi" w:cstheme="majorBidi" w:hint="cs"/>
          <w:sz w:val="30"/>
          <w:szCs w:val="30"/>
          <w:rtl/>
        </w:rPr>
        <w:t xml:space="preserve">.. וקשרתם וכתבתם, מה תפילין בגבוה הראש אף מזוזה בגובה השער. </w:t>
      </w:r>
    </w:p>
    <w:p w:rsidR="00CF02F5" w:rsidRPr="00CF02F5" w:rsidRDefault="00CF02F5" w:rsidP="00850226">
      <w:pPr>
        <w:jc w:val="both"/>
        <w:rPr>
          <w:rFonts w:asciiTheme="majorBidi" w:eastAsia="Times New Roman" w:hAnsiTheme="majorBidi" w:cstheme="majorBidi"/>
          <w:sz w:val="30"/>
          <w:szCs w:val="30"/>
          <w:rtl/>
        </w:rPr>
      </w:pPr>
      <w:r>
        <w:rPr>
          <w:rFonts w:asciiTheme="majorBidi" w:eastAsia="Times New Roman" w:hAnsiTheme="majorBidi" w:cstheme="majorBidi" w:hint="cs"/>
          <w:sz w:val="30"/>
          <w:szCs w:val="30"/>
          <w:rtl/>
        </w:rPr>
        <w:t xml:space="preserve">ואף לא בטפח העליון הסמוך למשקוף </w:t>
      </w:r>
      <w:r>
        <w:rPr>
          <w:rFonts w:asciiTheme="majorBidi" w:eastAsia="Times New Roman" w:hAnsiTheme="majorBidi" w:cstheme="majorBidi"/>
          <w:sz w:val="30"/>
          <w:szCs w:val="30"/>
          <w:rtl/>
        </w:rPr>
        <w:t>–</w:t>
      </w:r>
      <w:r>
        <w:rPr>
          <w:rFonts w:asciiTheme="majorBidi" w:eastAsia="Times New Roman" w:hAnsiTheme="majorBidi" w:cstheme="majorBidi" w:hint="cs"/>
          <w:sz w:val="30"/>
          <w:szCs w:val="30"/>
          <w:rtl/>
        </w:rPr>
        <w:t xml:space="preserve"> שו"ע סי' רפ"ט. </w:t>
      </w:r>
    </w:p>
    <w:p w:rsidR="002759AF" w:rsidRPr="00CF02F5" w:rsidRDefault="002759AF" w:rsidP="00850226">
      <w:pPr>
        <w:jc w:val="both"/>
        <w:rPr>
          <w:rFonts w:asciiTheme="majorBidi" w:eastAsia="Times New Roman" w:hAnsiTheme="majorBidi" w:cstheme="majorBidi"/>
          <w:sz w:val="30"/>
          <w:szCs w:val="30"/>
          <w:rtl/>
        </w:rPr>
      </w:pPr>
    </w:p>
    <w:p w:rsidR="00850226" w:rsidRPr="00CF02F5" w:rsidRDefault="002759AF" w:rsidP="002759AF">
      <w:pPr>
        <w:pStyle w:val="ListParagraph"/>
        <w:numPr>
          <w:ilvl w:val="0"/>
          <w:numId w:val="3"/>
        </w:numPr>
        <w:jc w:val="both"/>
        <w:rPr>
          <w:rFonts w:asciiTheme="majorBidi" w:eastAsia="Times New Roman" w:hAnsiTheme="majorBidi" w:cstheme="majorBidi"/>
          <w:b/>
          <w:bCs/>
          <w:sz w:val="30"/>
          <w:szCs w:val="30"/>
        </w:rPr>
      </w:pPr>
      <w:r w:rsidRPr="00CF02F5">
        <w:rPr>
          <w:rFonts w:asciiTheme="majorBidi" w:eastAsia="Times New Roman" w:hAnsiTheme="majorBidi" w:cstheme="majorBidi"/>
          <w:b/>
          <w:bCs/>
          <w:sz w:val="30"/>
          <w:szCs w:val="30"/>
          <w:rtl/>
        </w:rPr>
        <w:t>טפח הסמוך לרה"ר</w:t>
      </w:r>
    </w:p>
    <w:p w:rsidR="002759AF" w:rsidRPr="00CF02F5" w:rsidRDefault="002759AF" w:rsidP="002759AF">
      <w:pPr>
        <w:jc w:val="both"/>
        <w:rPr>
          <w:rFonts w:asciiTheme="majorBidi" w:eastAsia="Times New Roman" w:hAnsiTheme="majorBidi" w:cstheme="majorBidi"/>
          <w:sz w:val="30"/>
          <w:szCs w:val="30"/>
        </w:rPr>
      </w:pPr>
      <w:r w:rsidRPr="00CF02F5">
        <w:rPr>
          <w:rFonts w:asciiTheme="majorBidi" w:hAnsiTheme="majorBidi" w:cstheme="majorBidi"/>
          <w:sz w:val="30"/>
          <w:szCs w:val="30"/>
          <w:rtl/>
        </w:rPr>
        <w:t>אמר רבה [רבא] מצוה להניחה בטפח הסמוך לרשות הרבים, מאי טעמא? רבנן אמרי כי היכי דתפגע ביה מצוה מיד</w:t>
      </w:r>
    </w:p>
    <w:p w:rsidR="00CF02F5" w:rsidRDefault="00CF02F5" w:rsidP="00972941">
      <w:pPr>
        <w:jc w:val="both"/>
        <w:rPr>
          <w:rFonts w:asciiTheme="majorBidi" w:eastAsia="Times New Roman" w:hAnsiTheme="majorBidi" w:cstheme="majorBidi"/>
          <w:b/>
          <w:bCs/>
          <w:sz w:val="30"/>
          <w:szCs w:val="30"/>
          <w:u w:val="single"/>
          <w:rtl/>
        </w:rPr>
      </w:pPr>
    </w:p>
    <w:p w:rsidR="00CF02F5" w:rsidRDefault="00CF02F5" w:rsidP="00CF02F5">
      <w:pPr>
        <w:jc w:val="both"/>
        <w:rPr>
          <w:rFonts w:asciiTheme="majorBidi" w:eastAsia="Times New Roman" w:hAnsiTheme="majorBidi" w:cstheme="majorBidi"/>
          <w:b/>
          <w:bCs/>
          <w:sz w:val="30"/>
          <w:szCs w:val="30"/>
          <w:rtl/>
        </w:rPr>
      </w:pPr>
      <w:r>
        <w:rPr>
          <w:rFonts w:asciiTheme="majorBidi" w:eastAsia="Times New Roman" w:hAnsiTheme="majorBidi" w:cstheme="majorBidi" w:hint="cs"/>
          <w:b/>
          <w:bCs/>
          <w:sz w:val="30"/>
          <w:szCs w:val="30"/>
          <w:rtl/>
        </w:rPr>
        <w:t xml:space="preserve">שו"ת מנחת אלעזר א:ל"ו,ג'. </w:t>
      </w:r>
    </w:p>
    <w:p w:rsidR="00CF02F5" w:rsidRPr="00ED232C" w:rsidRDefault="00CF02F5" w:rsidP="00CF02F5">
      <w:pPr>
        <w:jc w:val="both"/>
        <w:rPr>
          <w:rFonts w:asciiTheme="majorBidi" w:eastAsia="Times New Roman" w:hAnsiTheme="majorBidi" w:cstheme="majorBidi"/>
          <w:sz w:val="30"/>
          <w:szCs w:val="30"/>
          <w:rtl/>
        </w:rPr>
      </w:pPr>
      <w:r w:rsidRPr="00ED232C">
        <w:rPr>
          <w:rFonts w:asciiTheme="majorBidi" w:eastAsia="Times New Roman" w:hAnsiTheme="majorBidi" w:cstheme="majorBidi" w:hint="cs"/>
          <w:sz w:val="30"/>
          <w:szCs w:val="30"/>
          <w:rtl/>
        </w:rPr>
        <w:t xml:space="preserve">דין זה נאמר בכל הפתחים שבבית הן בפתח הכניסה מהרחוב והן בחדרים פנימיים. </w:t>
      </w:r>
    </w:p>
    <w:p w:rsidR="00CF02F5" w:rsidRPr="00CF02F5" w:rsidRDefault="00CF02F5" w:rsidP="00972941">
      <w:pPr>
        <w:jc w:val="both"/>
        <w:rPr>
          <w:rFonts w:asciiTheme="majorBidi" w:eastAsia="Times New Roman" w:hAnsiTheme="majorBidi" w:cstheme="majorBidi"/>
          <w:b/>
          <w:bCs/>
          <w:sz w:val="30"/>
          <w:szCs w:val="30"/>
          <w:u w:val="single"/>
          <w:rtl/>
        </w:rPr>
      </w:pPr>
    </w:p>
    <w:p w:rsidR="00972941" w:rsidRPr="00CF02F5" w:rsidRDefault="00972941" w:rsidP="00972941">
      <w:pPr>
        <w:jc w:val="both"/>
        <w:rPr>
          <w:rFonts w:asciiTheme="majorBidi" w:eastAsia="Times New Roman" w:hAnsiTheme="majorBidi" w:cstheme="majorBidi"/>
          <w:b/>
          <w:bCs/>
          <w:sz w:val="30"/>
          <w:szCs w:val="30"/>
        </w:rPr>
      </w:pPr>
      <w:bookmarkStart w:id="0" w:name="_GoBack"/>
      <w:bookmarkEnd w:id="0"/>
    </w:p>
    <w:sectPr w:rsidR="00972941" w:rsidRPr="00CF02F5" w:rsidSect="00544325">
      <w:headerReference w:type="default" r:id="rId7"/>
      <w:footerReference w:type="default" r:id="rId8"/>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7A2" w:rsidRDefault="005A07A2">
      <w:pPr>
        <w:spacing w:line="240" w:lineRule="auto"/>
      </w:pPr>
      <w:r>
        <w:separator/>
      </w:r>
    </w:p>
  </w:endnote>
  <w:endnote w:type="continuationSeparator" w:id="0">
    <w:p w:rsidR="005A07A2" w:rsidRDefault="005A0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702944"/>
      <w:docPartObj>
        <w:docPartGallery w:val="Page Numbers (Bottom of Page)"/>
        <w:docPartUnique/>
      </w:docPartObj>
    </w:sdtPr>
    <w:sdtEndPr>
      <w:rPr>
        <w:noProof/>
      </w:rPr>
    </w:sdtEndPr>
    <w:sdtContent>
      <w:p w:rsidR="00544325" w:rsidRDefault="00544325">
        <w:pPr>
          <w:pStyle w:val="Footer"/>
          <w:jc w:val="center"/>
        </w:pPr>
        <w:r>
          <w:fldChar w:fldCharType="begin"/>
        </w:r>
        <w:r>
          <w:instrText xml:space="preserve"> PAGE   \* MERGEFORMAT </w:instrText>
        </w:r>
        <w:r>
          <w:fldChar w:fldCharType="separate"/>
        </w:r>
        <w:r w:rsidR="006E3667">
          <w:rPr>
            <w:noProof/>
            <w:rtl/>
          </w:rPr>
          <w:t>3</w:t>
        </w:r>
        <w:r>
          <w:rPr>
            <w:noProof/>
          </w:rPr>
          <w:fldChar w:fldCharType="end"/>
        </w:r>
      </w:p>
    </w:sdtContent>
  </w:sdt>
  <w:p w:rsidR="00544325" w:rsidRDefault="00544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7A2" w:rsidRDefault="005A07A2">
      <w:pPr>
        <w:spacing w:line="240" w:lineRule="auto"/>
      </w:pPr>
      <w:r>
        <w:separator/>
      </w:r>
    </w:p>
  </w:footnote>
  <w:footnote w:type="continuationSeparator" w:id="0">
    <w:p w:rsidR="005A07A2" w:rsidRDefault="005A07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5" w:rsidRPr="00367BC6" w:rsidRDefault="00544325" w:rsidP="00367BC6">
    <w:pPr>
      <w:pStyle w:val="Header"/>
      <w:jc w:val="center"/>
      <w:rPr>
        <w:b/>
        <w:bCs/>
        <w:u w:val="single"/>
      </w:rPr>
    </w:pPr>
    <w:r w:rsidRPr="00367BC6">
      <w:rPr>
        <w:rFonts w:hint="cs"/>
        <w:b/>
        <w:bCs/>
        <w:u w:val="single"/>
        <w:rtl/>
      </w:rPr>
      <w:t>אופן ומקום הנחת המזוזה</w:t>
    </w:r>
  </w:p>
  <w:p w:rsidR="00544325" w:rsidRDefault="00544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F26A1"/>
    <w:multiLevelType w:val="hybridMultilevel"/>
    <w:tmpl w:val="26607A78"/>
    <w:lvl w:ilvl="0" w:tplc="92A8D6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C322F"/>
    <w:multiLevelType w:val="hybridMultilevel"/>
    <w:tmpl w:val="B0A2A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56F91"/>
    <w:multiLevelType w:val="hybridMultilevel"/>
    <w:tmpl w:val="CD42E0B6"/>
    <w:lvl w:ilvl="0" w:tplc="32E0303C">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54"/>
    <w:rsid w:val="00014F3F"/>
    <w:rsid w:val="00025172"/>
    <w:rsid w:val="000278C8"/>
    <w:rsid w:val="0003727A"/>
    <w:rsid w:val="000518C4"/>
    <w:rsid w:val="000E2E7B"/>
    <w:rsid w:val="00100D86"/>
    <w:rsid w:val="00101340"/>
    <w:rsid w:val="001431B3"/>
    <w:rsid w:val="00192B15"/>
    <w:rsid w:val="001B572C"/>
    <w:rsid w:val="00241DA5"/>
    <w:rsid w:val="00245CF4"/>
    <w:rsid w:val="002759AF"/>
    <w:rsid w:val="003000E1"/>
    <w:rsid w:val="00302CAF"/>
    <w:rsid w:val="00310195"/>
    <w:rsid w:val="003151E9"/>
    <w:rsid w:val="00315E33"/>
    <w:rsid w:val="00367BC6"/>
    <w:rsid w:val="003F3C69"/>
    <w:rsid w:val="00424766"/>
    <w:rsid w:val="00487579"/>
    <w:rsid w:val="004A2A44"/>
    <w:rsid w:val="00507E3A"/>
    <w:rsid w:val="00510E2D"/>
    <w:rsid w:val="00533058"/>
    <w:rsid w:val="00544325"/>
    <w:rsid w:val="005907C0"/>
    <w:rsid w:val="005A07A2"/>
    <w:rsid w:val="005A3FF3"/>
    <w:rsid w:val="005D33B2"/>
    <w:rsid w:val="005D6D82"/>
    <w:rsid w:val="005E4954"/>
    <w:rsid w:val="006B06B6"/>
    <w:rsid w:val="006B3404"/>
    <w:rsid w:val="006D3E39"/>
    <w:rsid w:val="006E3667"/>
    <w:rsid w:val="00714B44"/>
    <w:rsid w:val="007634B5"/>
    <w:rsid w:val="007739C8"/>
    <w:rsid w:val="00797410"/>
    <w:rsid w:val="008320F0"/>
    <w:rsid w:val="00840870"/>
    <w:rsid w:val="00850226"/>
    <w:rsid w:val="009261FC"/>
    <w:rsid w:val="0093429F"/>
    <w:rsid w:val="00972941"/>
    <w:rsid w:val="009945F3"/>
    <w:rsid w:val="00994AE6"/>
    <w:rsid w:val="009A01BA"/>
    <w:rsid w:val="009C7502"/>
    <w:rsid w:val="009D5B55"/>
    <w:rsid w:val="00A45086"/>
    <w:rsid w:val="00A843F0"/>
    <w:rsid w:val="00B11213"/>
    <w:rsid w:val="00BD2BE3"/>
    <w:rsid w:val="00C12790"/>
    <w:rsid w:val="00C12E4B"/>
    <w:rsid w:val="00C13A79"/>
    <w:rsid w:val="00C34E51"/>
    <w:rsid w:val="00C6756A"/>
    <w:rsid w:val="00CC0E98"/>
    <w:rsid w:val="00CF02F5"/>
    <w:rsid w:val="00D053CE"/>
    <w:rsid w:val="00D61CE4"/>
    <w:rsid w:val="00D752C1"/>
    <w:rsid w:val="00D81BB8"/>
    <w:rsid w:val="00D956FF"/>
    <w:rsid w:val="00E049A9"/>
    <w:rsid w:val="00EB1E67"/>
    <w:rsid w:val="00EB2A55"/>
    <w:rsid w:val="00ED232C"/>
    <w:rsid w:val="00ED44D2"/>
    <w:rsid w:val="00EF01D6"/>
    <w:rsid w:val="00EF1C60"/>
    <w:rsid w:val="00F75070"/>
    <w:rsid w:val="00FA25DF"/>
    <w:rsid w:val="00FA7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E9797-FDD8-439E-8DC1-4E7523D2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54"/>
    <w:pPr>
      <w:bidi/>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print">
    <w:name w:val="noprint"/>
    <w:basedOn w:val="DefaultParagraphFont"/>
    <w:rsid w:val="005E4954"/>
  </w:style>
  <w:style w:type="paragraph" w:styleId="ListParagraph">
    <w:name w:val="List Paragraph"/>
    <w:basedOn w:val="Normal"/>
    <w:uiPriority w:val="34"/>
    <w:qFormat/>
    <w:rsid w:val="005E4954"/>
    <w:pPr>
      <w:ind w:left="720"/>
      <w:contextualSpacing/>
    </w:pPr>
  </w:style>
  <w:style w:type="character" w:styleId="Hyperlink">
    <w:name w:val="Hyperlink"/>
    <w:basedOn w:val="DefaultParagraphFont"/>
    <w:uiPriority w:val="99"/>
    <w:semiHidden/>
    <w:unhideWhenUsed/>
    <w:rsid w:val="005E4954"/>
    <w:rPr>
      <w:color w:val="0000FF"/>
      <w:u w:val="single"/>
    </w:rPr>
  </w:style>
  <w:style w:type="character" w:customStyle="1" w:styleId="font000002">
    <w:name w:val="font_000002"/>
    <w:basedOn w:val="DefaultParagraphFont"/>
    <w:rsid w:val="005E4954"/>
  </w:style>
  <w:style w:type="paragraph" w:styleId="Footer">
    <w:name w:val="footer"/>
    <w:basedOn w:val="Normal"/>
    <w:link w:val="FooterChar"/>
    <w:uiPriority w:val="99"/>
    <w:unhideWhenUsed/>
    <w:rsid w:val="005E4954"/>
    <w:pPr>
      <w:tabs>
        <w:tab w:val="center" w:pos="4680"/>
        <w:tab w:val="right" w:pos="9360"/>
      </w:tabs>
      <w:spacing w:line="240" w:lineRule="auto"/>
    </w:pPr>
  </w:style>
  <w:style w:type="character" w:customStyle="1" w:styleId="FooterChar">
    <w:name w:val="Footer Char"/>
    <w:basedOn w:val="DefaultParagraphFont"/>
    <w:link w:val="Footer"/>
    <w:uiPriority w:val="99"/>
    <w:rsid w:val="005E4954"/>
  </w:style>
  <w:style w:type="paragraph" w:styleId="Header">
    <w:name w:val="header"/>
    <w:basedOn w:val="Normal"/>
    <w:link w:val="HeaderChar"/>
    <w:uiPriority w:val="99"/>
    <w:unhideWhenUsed/>
    <w:rsid w:val="00367BC6"/>
    <w:pPr>
      <w:tabs>
        <w:tab w:val="center" w:pos="4680"/>
        <w:tab w:val="right" w:pos="9360"/>
      </w:tabs>
      <w:spacing w:line="240" w:lineRule="auto"/>
    </w:pPr>
  </w:style>
  <w:style w:type="character" w:customStyle="1" w:styleId="HeaderChar">
    <w:name w:val="Header Char"/>
    <w:basedOn w:val="DefaultParagraphFont"/>
    <w:link w:val="Header"/>
    <w:uiPriority w:val="99"/>
    <w:rsid w:val="00367BC6"/>
  </w:style>
  <w:style w:type="paragraph" w:styleId="NormalWeb">
    <w:name w:val="Normal (Web)"/>
    <w:basedOn w:val="Normal"/>
    <w:uiPriority w:val="99"/>
    <w:semiHidden/>
    <w:unhideWhenUsed/>
    <w:rsid w:val="009261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20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52198">
      <w:bodyDiv w:val="1"/>
      <w:marLeft w:val="0"/>
      <w:marRight w:val="0"/>
      <w:marTop w:val="0"/>
      <w:marBottom w:val="0"/>
      <w:divBdr>
        <w:top w:val="none" w:sz="0" w:space="0" w:color="auto"/>
        <w:left w:val="none" w:sz="0" w:space="0" w:color="auto"/>
        <w:bottom w:val="none" w:sz="0" w:space="0" w:color="auto"/>
        <w:right w:val="none" w:sz="0" w:space="0" w:color="auto"/>
      </w:divBdr>
    </w:div>
    <w:div w:id="524632644">
      <w:bodyDiv w:val="1"/>
      <w:marLeft w:val="0"/>
      <w:marRight w:val="0"/>
      <w:marTop w:val="0"/>
      <w:marBottom w:val="0"/>
      <w:divBdr>
        <w:top w:val="none" w:sz="0" w:space="0" w:color="auto"/>
        <w:left w:val="none" w:sz="0" w:space="0" w:color="auto"/>
        <w:bottom w:val="none" w:sz="0" w:space="0" w:color="auto"/>
        <w:right w:val="none" w:sz="0" w:space="0" w:color="auto"/>
      </w:divBdr>
    </w:div>
    <w:div w:id="980841535">
      <w:bodyDiv w:val="1"/>
      <w:marLeft w:val="0"/>
      <w:marRight w:val="0"/>
      <w:marTop w:val="0"/>
      <w:marBottom w:val="0"/>
      <w:divBdr>
        <w:top w:val="none" w:sz="0" w:space="0" w:color="auto"/>
        <w:left w:val="none" w:sz="0" w:space="0" w:color="auto"/>
        <w:bottom w:val="none" w:sz="0" w:space="0" w:color="auto"/>
        <w:right w:val="none" w:sz="0" w:space="0" w:color="auto"/>
      </w:divBdr>
    </w:div>
    <w:div w:id="986670619">
      <w:bodyDiv w:val="1"/>
      <w:marLeft w:val="0"/>
      <w:marRight w:val="0"/>
      <w:marTop w:val="0"/>
      <w:marBottom w:val="0"/>
      <w:divBdr>
        <w:top w:val="none" w:sz="0" w:space="0" w:color="auto"/>
        <w:left w:val="none" w:sz="0" w:space="0" w:color="auto"/>
        <w:bottom w:val="none" w:sz="0" w:space="0" w:color="auto"/>
        <w:right w:val="none" w:sz="0" w:space="0" w:color="auto"/>
      </w:divBdr>
      <w:divsChild>
        <w:div w:id="1932813263">
          <w:marLeft w:val="0"/>
          <w:marRight w:val="0"/>
          <w:marTop w:val="0"/>
          <w:marBottom w:val="0"/>
          <w:divBdr>
            <w:top w:val="none" w:sz="0" w:space="0" w:color="auto"/>
            <w:left w:val="none" w:sz="0" w:space="0" w:color="auto"/>
            <w:bottom w:val="none" w:sz="0" w:space="0" w:color="auto"/>
            <w:right w:val="none" w:sz="0" w:space="0" w:color="auto"/>
          </w:divBdr>
        </w:div>
        <w:div w:id="379135435">
          <w:marLeft w:val="0"/>
          <w:marRight w:val="0"/>
          <w:marTop w:val="0"/>
          <w:marBottom w:val="0"/>
          <w:divBdr>
            <w:top w:val="none" w:sz="0" w:space="0" w:color="auto"/>
            <w:left w:val="none" w:sz="0" w:space="0" w:color="auto"/>
            <w:bottom w:val="none" w:sz="0" w:space="0" w:color="auto"/>
            <w:right w:val="none" w:sz="0" w:space="0" w:color="auto"/>
          </w:divBdr>
        </w:div>
        <w:div w:id="1657295090">
          <w:marLeft w:val="0"/>
          <w:marRight w:val="0"/>
          <w:marTop w:val="0"/>
          <w:marBottom w:val="0"/>
          <w:divBdr>
            <w:top w:val="none" w:sz="0" w:space="0" w:color="auto"/>
            <w:left w:val="none" w:sz="0" w:space="0" w:color="auto"/>
            <w:bottom w:val="none" w:sz="0" w:space="0" w:color="auto"/>
            <w:right w:val="none" w:sz="0" w:space="0" w:color="auto"/>
          </w:divBdr>
        </w:div>
        <w:div w:id="121077405">
          <w:marLeft w:val="0"/>
          <w:marRight w:val="0"/>
          <w:marTop w:val="0"/>
          <w:marBottom w:val="0"/>
          <w:divBdr>
            <w:top w:val="none" w:sz="0" w:space="0" w:color="auto"/>
            <w:left w:val="none" w:sz="0" w:space="0" w:color="auto"/>
            <w:bottom w:val="none" w:sz="0" w:space="0" w:color="auto"/>
            <w:right w:val="none" w:sz="0" w:space="0" w:color="auto"/>
          </w:divBdr>
        </w:div>
        <w:div w:id="202406022">
          <w:marLeft w:val="0"/>
          <w:marRight w:val="0"/>
          <w:marTop w:val="0"/>
          <w:marBottom w:val="0"/>
          <w:divBdr>
            <w:top w:val="none" w:sz="0" w:space="0" w:color="auto"/>
            <w:left w:val="none" w:sz="0" w:space="0" w:color="auto"/>
            <w:bottom w:val="none" w:sz="0" w:space="0" w:color="auto"/>
            <w:right w:val="none" w:sz="0" w:space="0" w:color="auto"/>
          </w:divBdr>
        </w:div>
        <w:div w:id="1333295431">
          <w:marLeft w:val="0"/>
          <w:marRight w:val="0"/>
          <w:marTop w:val="0"/>
          <w:marBottom w:val="0"/>
          <w:divBdr>
            <w:top w:val="none" w:sz="0" w:space="0" w:color="auto"/>
            <w:left w:val="none" w:sz="0" w:space="0" w:color="auto"/>
            <w:bottom w:val="none" w:sz="0" w:space="0" w:color="auto"/>
            <w:right w:val="none" w:sz="0" w:space="0" w:color="auto"/>
          </w:divBdr>
        </w:div>
        <w:div w:id="1286813799">
          <w:marLeft w:val="0"/>
          <w:marRight w:val="0"/>
          <w:marTop w:val="0"/>
          <w:marBottom w:val="0"/>
          <w:divBdr>
            <w:top w:val="none" w:sz="0" w:space="0" w:color="auto"/>
            <w:left w:val="none" w:sz="0" w:space="0" w:color="auto"/>
            <w:bottom w:val="none" w:sz="0" w:space="0" w:color="auto"/>
            <w:right w:val="none" w:sz="0" w:space="0" w:color="auto"/>
          </w:divBdr>
        </w:div>
        <w:div w:id="1745957786">
          <w:marLeft w:val="0"/>
          <w:marRight w:val="0"/>
          <w:marTop w:val="0"/>
          <w:marBottom w:val="0"/>
          <w:divBdr>
            <w:top w:val="none" w:sz="0" w:space="0" w:color="auto"/>
            <w:left w:val="none" w:sz="0" w:space="0" w:color="auto"/>
            <w:bottom w:val="none" w:sz="0" w:space="0" w:color="auto"/>
            <w:right w:val="none" w:sz="0" w:space="0" w:color="auto"/>
          </w:divBdr>
        </w:div>
        <w:div w:id="783811891">
          <w:marLeft w:val="0"/>
          <w:marRight w:val="0"/>
          <w:marTop w:val="0"/>
          <w:marBottom w:val="0"/>
          <w:divBdr>
            <w:top w:val="none" w:sz="0" w:space="0" w:color="auto"/>
            <w:left w:val="none" w:sz="0" w:space="0" w:color="auto"/>
            <w:bottom w:val="none" w:sz="0" w:space="0" w:color="auto"/>
            <w:right w:val="none" w:sz="0" w:space="0" w:color="auto"/>
          </w:divBdr>
        </w:div>
        <w:div w:id="290206986">
          <w:marLeft w:val="0"/>
          <w:marRight w:val="0"/>
          <w:marTop w:val="0"/>
          <w:marBottom w:val="0"/>
          <w:divBdr>
            <w:top w:val="none" w:sz="0" w:space="0" w:color="auto"/>
            <w:left w:val="none" w:sz="0" w:space="0" w:color="auto"/>
            <w:bottom w:val="none" w:sz="0" w:space="0" w:color="auto"/>
            <w:right w:val="none" w:sz="0" w:space="0" w:color="auto"/>
          </w:divBdr>
        </w:div>
        <w:div w:id="1366176359">
          <w:marLeft w:val="0"/>
          <w:marRight w:val="0"/>
          <w:marTop w:val="0"/>
          <w:marBottom w:val="0"/>
          <w:divBdr>
            <w:top w:val="none" w:sz="0" w:space="0" w:color="auto"/>
            <w:left w:val="none" w:sz="0" w:space="0" w:color="auto"/>
            <w:bottom w:val="none" w:sz="0" w:space="0" w:color="auto"/>
            <w:right w:val="none" w:sz="0" w:space="0" w:color="auto"/>
          </w:divBdr>
        </w:div>
        <w:div w:id="969356223">
          <w:marLeft w:val="0"/>
          <w:marRight w:val="0"/>
          <w:marTop w:val="0"/>
          <w:marBottom w:val="0"/>
          <w:divBdr>
            <w:top w:val="none" w:sz="0" w:space="0" w:color="auto"/>
            <w:left w:val="none" w:sz="0" w:space="0" w:color="auto"/>
            <w:bottom w:val="none" w:sz="0" w:space="0" w:color="auto"/>
            <w:right w:val="none" w:sz="0" w:space="0" w:color="auto"/>
          </w:divBdr>
        </w:div>
      </w:divsChild>
    </w:div>
    <w:div w:id="1051029213">
      <w:bodyDiv w:val="1"/>
      <w:marLeft w:val="0"/>
      <w:marRight w:val="0"/>
      <w:marTop w:val="0"/>
      <w:marBottom w:val="0"/>
      <w:divBdr>
        <w:top w:val="none" w:sz="0" w:space="0" w:color="auto"/>
        <w:left w:val="none" w:sz="0" w:space="0" w:color="auto"/>
        <w:bottom w:val="none" w:sz="0" w:space="0" w:color="auto"/>
        <w:right w:val="none" w:sz="0" w:space="0" w:color="auto"/>
      </w:divBdr>
      <w:divsChild>
        <w:div w:id="1539078191">
          <w:marLeft w:val="0"/>
          <w:marRight w:val="0"/>
          <w:marTop w:val="0"/>
          <w:marBottom w:val="0"/>
          <w:divBdr>
            <w:top w:val="none" w:sz="0" w:space="0" w:color="auto"/>
            <w:left w:val="none" w:sz="0" w:space="0" w:color="auto"/>
            <w:bottom w:val="none" w:sz="0" w:space="0" w:color="auto"/>
            <w:right w:val="none" w:sz="0" w:space="0" w:color="auto"/>
          </w:divBdr>
        </w:div>
      </w:divsChild>
    </w:div>
    <w:div w:id="1070543241">
      <w:bodyDiv w:val="1"/>
      <w:marLeft w:val="0"/>
      <w:marRight w:val="0"/>
      <w:marTop w:val="0"/>
      <w:marBottom w:val="0"/>
      <w:divBdr>
        <w:top w:val="none" w:sz="0" w:space="0" w:color="auto"/>
        <w:left w:val="none" w:sz="0" w:space="0" w:color="auto"/>
        <w:bottom w:val="none" w:sz="0" w:space="0" w:color="auto"/>
        <w:right w:val="none" w:sz="0" w:space="0" w:color="auto"/>
      </w:divBdr>
      <w:divsChild>
        <w:div w:id="1790510245">
          <w:marLeft w:val="0"/>
          <w:marRight w:val="0"/>
          <w:marTop w:val="0"/>
          <w:marBottom w:val="0"/>
          <w:divBdr>
            <w:top w:val="none" w:sz="0" w:space="0" w:color="auto"/>
            <w:left w:val="none" w:sz="0" w:space="0" w:color="auto"/>
            <w:bottom w:val="none" w:sz="0" w:space="0" w:color="auto"/>
            <w:right w:val="none" w:sz="0" w:space="0" w:color="auto"/>
          </w:divBdr>
        </w:div>
      </w:divsChild>
    </w:div>
    <w:div w:id="1764183352">
      <w:bodyDiv w:val="1"/>
      <w:marLeft w:val="0"/>
      <w:marRight w:val="0"/>
      <w:marTop w:val="0"/>
      <w:marBottom w:val="0"/>
      <w:divBdr>
        <w:top w:val="none" w:sz="0" w:space="0" w:color="auto"/>
        <w:left w:val="none" w:sz="0" w:space="0" w:color="auto"/>
        <w:bottom w:val="none" w:sz="0" w:space="0" w:color="auto"/>
        <w:right w:val="none" w:sz="0" w:space="0" w:color="auto"/>
      </w:divBdr>
      <w:divsChild>
        <w:div w:id="691610809">
          <w:marLeft w:val="0"/>
          <w:marRight w:val="0"/>
          <w:marTop w:val="0"/>
          <w:marBottom w:val="0"/>
          <w:divBdr>
            <w:top w:val="none" w:sz="0" w:space="0" w:color="auto"/>
            <w:left w:val="none" w:sz="0" w:space="0" w:color="auto"/>
            <w:bottom w:val="none" w:sz="0" w:space="0" w:color="auto"/>
            <w:right w:val="none" w:sz="0" w:space="0" w:color="auto"/>
          </w:divBdr>
        </w:div>
      </w:divsChild>
    </w:div>
    <w:div w:id="1902598894">
      <w:bodyDiv w:val="1"/>
      <w:marLeft w:val="0"/>
      <w:marRight w:val="0"/>
      <w:marTop w:val="0"/>
      <w:marBottom w:val="0"/>
      <w:divBdr>
        <w:top w:val="none" w:sz="0" w:space="0" w:color="auto"/>
        <w:left w:val="none" w:sz="0" w:space="0" w:color="auto"/>
        <w:bottom w:val="none" w:sz="0" w:space="0" w:color="auto"/>
        <w:right w:val="none" w:sz="0" w:space="0" w:color="auto"/>
      </w:divBdr>
    </w:div>
    <w:div w:id="1948387041">
      <w:bodyDiv w:val="1"/>
      <w:marLeft w:val="0"/>
      <w:marRight w:val="0"/>
      <w:marTop w:val="0"/>
      <w:marBottom w:val="0"/>
      <w:divBdr>
        <w:top w:val="none" w:sz="0" w:space="0" w:color="auto"/>
        <w:left w:val="none" w:sz="0" w:space="0" w:color="auto"/>
        <w:bottom w:val="none" w:sz="0" w:space="0" w:color="auto"/>
        <w:right w:val="none" w:sz="0" w:space="0" w:color="auto"/>
      </w:divBdr>
      <w:divsChild>
        <w:div w:id="1728798964">
          <w:marLeft w:val="0"/>
          <w:marRight w:val="0"/>
          <w:marTop w:val="0"/>
          <w:marBottom w:val="0"/>
          <w:divBdr>
            <w:top w:val="none" w:sz="0" w:space="0" w:color="auto"/>
            <w:left w:val="none" w:sz="0" w:space="0" w:color="auto"/>
            <w:bottom w:val="none" w:sz="0" w:space="0" w:color="auto"/>
            <w:right w:val="none" w:sz="0" w:space="0" w:color="auto"/>
          </w:divBdr>
        </w:div>
        <w:div w:id="53361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 Weiss</dc:creator>
  <cp:keywords/>
  <dc:description/>
  <cp:lastModifiedBy>Lenai Weiss</cp:lastModifiedBy>
  <cp:revision>67</cp:revision>
  <cp:lastPrinted>2016-11-13T06:02:00Z</cp:lastPrinted>
  <dcterms:created xsi:type="dcterms:W3CDTF">2016-09-07T13:58:00Z</dcterms:created>
  <dcterms:modified xsi:type="dcterms:W3CDTF">2016-11-13T12:19:00Z</dcterms:modified>
</cp:coreProperties>
</file>